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XSpec="center" w:tblpY="-11"/>
        <w:tblW w:w="8567" w:type="dxa"/>
        <w:tblLayout w:type="fixed"/>
        <w:tblLook w:val="0000" w:firstRow="0" w:lastRow="0" w:firstColumn="0" w:lastColumn="0" w:noHBand="0" w:noVBand="0"/>
      </w:tblPr>
      <w:tblGrid>
        <w:gridCol w:w="3828"/>
        <w:gridCol w:w="1082"/>
        <w:gridCol w:w="3657"/>
      </w:tblGrid>
      <w:tr w:rsidR="00612EEB" w:rsidRPr="00F45CAF" w14:paraId="381B298D" w14:textId="77777777" w:rsidTr="00CD66EA">
        <w:trPr>
          <w:trHeight w:val="2254"/>
        </w:trPr>
        <w:tc>
          <w:tcPr>
            <w:tcW w:w="3828" w:type="dxa"/>
          </w:tcPr>
          <w:p w14:paraId="005F279B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  <w:r w:rsidRPr="00F45CAF">
              <w:rPr>
                <w:rFonts w:ascii="Times New Roman" w:hAnsi="Times New Roman" w:cs="Times New Roman"/>
                <w:b/>
                <w:bCs/>
                <w:szCs w:val="24"/>
              </w:rPr>
              <w:t>УТВЕРЖДАЮ</w:t>
            </w:r>
          </w:p>
          <w:p w14:paraId="5D7F109E" w14:textId="77777777" w:rsidR="00612EEB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Генеральный директор</w:t>
            </w:r>
          </w:p>
          <w:p w14:paraId="6EAD56C9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ФГУП «ПСЗ»</w:t>
            </w:r>
          </w:p>
          <w:p w14:paraId="0AE75FFF" w14:textId="77777777" w:rsidR="00612EEB" w:rsidRDefault="00612EEB" w:rsidP="00CD66EA">
            <w:pPr>
              <w:rPr>
                <w:rFonts w:ascii="Times New Roman" w:hAnsi="Times New Roman" w:cs="Times New Roman"/>
              </w:rPr>
            </w:pPr>
          </w:p>
          <w:p w14:paraId="695A8097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</w:p>
          <w:p w14:paraId="50042195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______________/ В. В. </w:t>
            </w:r>
            <w:r w:rsidRPr="002245BD">
              <w:rPr>
                <w:rFonts w:ascii="Times New Roman" w:hAnsi="Times New Roman" w:cs="Times New Roman"/>
              </w:rPr>
              <w:t>Белобров</w:t>
            </w:r>
          </w:p>
          <w:p w14:paraId="49892D37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</w:p>
          <w:p w14:paraId="2E9879E3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«09</w:t>
            </w:r>
            <w:r w:rsidRPr="00F45CAF">
              <w:rPr>
                <w:rFonts w:ascii="Times New Roman" w:hAnsi="Times New Roman" w:cs="Times New Roman"/>
              </w:rPr>
              <w:t>»</w:t>
            </w:r>
            <w:r>
              <w:rPr>
                <w:rFonts w:ascii="Times New Roman" w:hAnsi="Times New Roman" w:cs="Times New Roman"/>
              </w:rPr>
              <w:t xml:space="preserve"> апреля 2025</w:t>
            </w:r>
            <w:r w:rsidRPr="00F45CAF">
              <w:rPr>
                <w:rFonts w:ascii="Times New Roman" w:hAnsi="Times New Roman" w:cs="Times New Roman"/>
              </w:rPr>
              <w:t>г.</w:t>
            </w:r>
          </w:p>
          <w:p w14:paraId="2A88CA50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2" w:type="dxa"/>
          </w:tcPr>
          <w:p w14:paraId="5CC63887" w14:textId="77777777" w:rsidR="00612EEB" w:rsidRPr="00F45CAF" w:rsidRDefault="00612EEB" w:rsidP="00CD66EA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657" w:type="dxa"/>
          </w:tcPr>
          <w:p w14:paraId="3B73683D" w14:textId="77777777" w:rsidR="00612EEB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Cs w:val="24"/>
              </w:rPr>
              <w:t>УТВЕРЖДАЮ</w:t>
            </w:r>
          </w:p>
          <w:p w14:paraId="5572B3CA" w14:textId="77777777" w:rsidR="00612EEB" w:rsidRPr="000A3A4F" w:rsidRDefault="00612EEB" w:rsidP="00CD66EA">
            <w:pPr>
              <w:rPr>
                <w:rFonts w:ascii="Times New Roman" w:hAnsi="Times New Roman" w:cs="Times New Roman"/>
                <w:szCs w:val="24"/>
              </w:rPr>
            </w:pPr>
            <w:r w:rsidRPr="000A3A4F">
              <w:rPr>
                <w:rFonts w:ascii="Times New Roman" w:hAnsi="Times New Roman" w:cs="Times New Roman"/>
                <w:szCs w:val="24"/>
                <w:lang w:eastAsia="ru-RU"/>
              </w:rPr>
              <w:t>Директор</w:t>
            </w:r>
          </w:p>
          <w:p w14:paraId="2C683F19" w14:textId="77777777" w:rsidR="00612EEB" w:rsidRPr="000A3A4F" w:rsidRDefault="00612EEB" w:rsidP="00CD66EA">
            <w:pPr>
              <w:rPr>
                <w:rFonts w:ascii="Times New Roman" w:hAnsi="Times New Roman" w:cs="Times New Roman"/>
                <w:szCs w:val="24"/>
              </w:rPr>
            </w:pPr>
            <w:r w:rsidRPr="000A3A4F">
              <w:rPr>
                <w:rFonts w:ascii="Times New Roman" w:hAnsi="Times New Roman" w:cs="Times New Roman"/>
                <w:bCs/>
                <w:szCs w:val="24"/>
                <w:lang w:eastAsia="ru-RU"/>
              </w:rPr>
              <w:t>ООО «Технология»</w:t>
            </w:r>
          </w:p>
          <w:p w14:paraId="36497F72" w14:textId="77777777" w:rsidR="00612EEB" w:rsidRPr="000A3A4F" w:rsidRDefault="00612EEB" w:rsidP="00CD66EA">
            <w:pPr>
              <w:rPr>
                <w:rFonts w:ascii="Times New Roman" w:hAnsi="Times New Roman" w:cs="Times New Roman"/>
                <w:szCs w:val="24"/>
              </w:rPr>
            </w:pPr>
          </w:p>
          <w:p w14:paraId="3CAAF854" w14:textId="77777777" w:rsidR="00612EEB" w:rsidRPr="000A3A4F" w:rsidRDefault="00612EEB" w:rsidP="00CD66EA">
            <w:pPr>
              <w:rPr>
                <w:rFonts w:ascii="Times New Roman" w:hAnsi="Times New Roman" w:cs="Times New Roman"/>
                <w:szCs w:val="24"/>
              </w:rPr>
            </w:pPr>
          </w:p>
          <w:p w14:paraId="06058609" w14:textId="77777777" w:rsidR="00612EEB" w:rsidRDefault="00612EEB" w:rsidP="00CD66EA">
            <w:pPr>
              <w:rPr>
                <w:rFonts w:ascii="Times New Roman" w:hAnsi="Times New Roman" w:cs="Times New Roman"/>
                <w:bCs/>
                <w:szCs w:val="24"/>
              </w:rPr>
            </w:pPr>
            <w:r w:rsidRPr="000A3A4F">
              <w:rPr>
                <w:rFonts w:ascii="Times New Roman" w:hAnsi="Times New Roman" w:cs="Times New Roman"/>
                <w:szCs w:val="24"/>
              </w:rPr>
              <w:t>____________/</w:t>
            </w:r>
            <w:r w:rsidRPr="000A3A4F">
              <w:rPr>
                <w:rFonts w:ascii="Times New Roman" w:hAnsi="Times New Roman" w:cs="Times New Roman"/>
                <w:bCs/>
                <w:szCs w:val="24"/>
              </w:rPr>
              <w:t xml:space="preserve"> С. А. Поздеев</w:t>
            </w:r>
          </w:p>
          <w:p w14:paraId="1CF3C0BE" w14:textId="77777777" w:rsidR="00612EEB" w:rsidRPr="00F45CAF" w:rsidRDefault="00612EEB" w:rsidP="00CD66EA">
            <w:pPr>
              <w:rPr>
                <w:rFonts w:ascii="Times New Roman" w:hAnsi="Times New Roman" w:cs="Times New Roman"/>
                <w:bCs/>
              </w:rPr>
            </w:pPr>
          </w:p>
          <w:p w14:paraId="4E35F8B6" w14:textId="77777777" w:rsidR="00612EEB" w:rsidRPr="00F45CAF" w:rsidRDefault="00612EEB" w:rsidP="00CD66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«09» апреля 2025</w:t>
            </w:r>
            <w:r w:rsidRPr="00F45CAF">
              <w:rPr>
                <w:rFonts w:ascii="Times New Roman" w:hAnsi="Times New Roman" w:cs="Times New Roman"/>
              </w:rPr>
              <w:t>г.</w:t>
            </w:r>
          </w:p>
          <w:p w14:paraId="07934718" w14:textId="77777777" w:rsidR="00612EEB" w:rsidRPr="00F45CAF" w:rsidRDefault="00612EEB" w:rsidP="00CD66EA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14:paraId="0515EB28" w14:textId="77777777" w:rsidR="00BE173E" w:rsidRDefault="00790E55">
      <w:pPr>
        <w:ind w:left="148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ЗАДАНИЕ</w:t>
      </w:r>
    </w:p>
    <w:p w14:paraId="34EB0458" w14:textId="77777777" w:rsidR="00BE173E" w:rsidRDefault="00790E55">
      <w:pPr>
        <w:ind w:left="148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</w:rPr>
        <w:t>на выполнение инженерно-геологических изысканий</w:t>
      </w:r>
    </w:p>
    <w:p w14:paraId="37128141" w14:textId="77777777" w:rsidR="00BE173E" w:rsidRDefault="00BE173E"/>
    <w:tbl>
      <w:tblPr>
        <w:tblStyle w:val="ac"/>
        <w:tblW w:w="1020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2"/>
        <w:gridCol w:w="5954"/>
      </w:tblGrid>
      <w:tr w:rsidR="00612EEB" w14:paraId="5926D1F8" w14:textId="77777777">
        <w:tc>
          <w:tcPr>
            <w:tcW w:w="4252" w:type="dxa"/>
          </w:tcPr>
          <w:p w14:paraId="5BF579EC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5954" w:type="dxa"/>
          </w:tcPr>
          <w:p w14:paraId="73532E5E" w14:textId="3056B056" w:rsidR="00612EEB" w:rsidRPr="00F45CAF" w:rsidRDefault="00612EEB" w:rsidP="00612EEB">
            <w:pPr>
              <w:spacing w:line="276" w:lineRule="auto"/>
              <w:jc w:val="both"/>
              <w:rPr>
                <w:rFonts w:ascii="Times New Roman" w:eastAsia="SimSun" w:hAnsi="Times New Roman" w:cs="Times New Roman"/>
                <w:szCs w:val="24"/>
              </w:rPr>
            </w:pPr>
            <w:r w:rsidRPr="00F45CAF">
              <w:rPr>
                <w:rFonts w:ascii="Times New Roman" w:hAnsi="Times New Roman" w:cs="Times New Roman"/>
                <w:bCs/>
                <w:szCs w:val="24"/>
              </w:rPr>
              <w:t>«</w:t>
            </w:r>
            <w:proofErr w:type="spellStart"/>
            <w:r w:rsidR="00C55ED5">
              <w:rPr>
                <w:rFonts w:ascii="Times New Roman" w:hAnsi="Times New Roman" w:cs="Times New Roman"/>
                <w:szCs w:val="24"/>
                <w:shd w:val="clear" w:color="auto" w:fill="FFFFFF"/>
              </w:rPr>
              <w:t>П</w:t>
            </w:r>
            <w:r>
              <w:rPr>
                <w:rFonts w:ascii="Times New Roman" w:hAnsi="Times New Roman" w:cs="Times New Roman"/>
                <w:szCs w:val="24"/>
                <w:shd w:val="clear" w:color="auto" w:fill="FFFFFF"/>
              </w:rPr>
              <w:t>ароводогрейн</w:t>
            </w:r>
            <w:r w:rsidR="00C55ED5">
              <w:rPr>
                <w:rFonts w:ascii="Times New Roman" w:hAnsi="Times New Roman" w:cs="Times New Roman"/>
                <w:szCs w:val="24"/>
                <w:shd w:val="clear" w:color="auto" w:fill="FFFFFF"/>
              </w:rPr>
              <w:t>ая</w:t>
            </w:r>
            <w:proofErr w:type="spellEnd"/>
            <w:r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котельн</w:t>
            </w:r>
            <w:r w:rsidR="00C55ED5">
              <w:rPr>
                <w:rFonts w:ascii="Times New Roman" w:hAnsi="Times New Roman" w:cs="Times New Roman"/>
                <w:szCs w:val="24"/>
                <w:shd w:val="clear" w:color="auto" w:fill="FFFFFF"/>
              </w:rPr>
              <w:t>ая. Здание 462</w:t>
            </w:r>
            <w:r w:rsidRPr="00F45CAF">
              <w:rPr>
                <w:rFonts w:ascii="Times New Roman" w:hAnsi="Times New Roman" w:cs="Times New Roman"/>
                <w:bCs/>
                <w:szCs w:val="24"/>
              </w:rPr>
              <w:t>»</w:t>
            </w:r>
          </w:p>
        </w:tc>
      </w:tr>
      <w:tr w:rsidR="00612EEB" w14:paraId="5DABDC58" w14:textId="77777777">
        <w:tc>
          <w:tcPr>
            <w:tcW w:w="4252" w:type="dxa"/>
          </w:tcPr>
          <w:p w14:paraId="415200D1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5954" w:type="dxa"/>
          </w:tcPr>
          <w:p w14:paraId="01F63715" w14:textId="77777777" w:rsidR="00612EEB" w:rsidRPr="00F45CAF" w:rsidRDefault="00612EEB" w:rsidP="00612EEB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Г</w:t>
            </w:r>
            <w:r w:rsidRPr="00CB4CD7">
              <w:rPr>
                <w:rFonts w:ascii="Times New Roman" w:hAnsi="Times New Roman" w:cs="Times New Roman"/>
                <w:szCs w:val="24"/>
              </w:rPr>
              <w:t>ородской округ Трёхгорный, Челябинская область</w:t>
            </w:r>
          </w:p>
        </w:tc>
      </w:tr>
      <w:tr w:rsidR="00612EEB" w14:paraId="6CBB66BA" w14:textId="77777777">
        <w:tc>
          <w:tcPr>
            <w:tcW w:w="4252" w:type="dxa"/>
          </w:tcPr>
          <w:p w14:paraId="25311342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Основание для выполнения работ</w:t>
            </w:r>
          </w:p>
        </w:tc>
        <w:tc>
          <w:tcPr>
            <w:tcW w:w="5954" w:type="dxa"/>
          </w:tcPr>
          <w:p w14:paraId="66BC9C0C" w14:textId="77777777" w:rsidR="00612EEB" w:rsidRPr="00F45CAF" w:rsidRDefault="00612EEB" w:rsidP="00612EEB">
            <w:pPr>
              <w:contextualSpacing/>
              <w:jc w:val="both"/>
              <w:rPr>
                <w:rFonts w:ascii="Times New Roman" w:hAnsi="Times New Roman" w:cs="Times New Roman"/>
                <w:szCs w:val="24"/>
              </w:rPr>
            </w:pPr>
            <w:r w:rsidRPr="00F45CAF">
              <w:rPr>
                <w:rFonts w:ascii="Times New Roman" w:hAnsi="Times New Roman" w:cs="Times New Roman"/>
                <w:szCs w:val="24"/>
              </w:rPr>
              <w:t xml:space="preserve">ДОГОВОР № </w:t>
            </w:r>
            <w:r>
              <w:rPr>
                <w:rFonts w:ascii="Times New Roman" w:hAnsi="Times New Roman" w:cs="Times New Roman"/>
                <w:szCs w:val="24"/>
              </w:rPr>
              <w:t>192-94/25-15 от 21.03</w:t>
            </w:r>
            <w:r w:rsidRPr="00F45CAF">
              <w:rPr>
                <w:rFonts w:ascii="Times New Roman" w:hAnsi="Times New Roman" w:cs="Times New Roman"/>
                <w:szCs w:val="24"/>
              </w:rPr>
              <w:t>.2</w:t>
            </w:r>
            <w:r>
              <w:rPr>
                <w:rFonts w:ascii="Times New Roman" w:hAnsi="Times New Roman" w:cs="Times New Roman"/>
                <w:szCs w:val="24"/>
              </w:rPr>
              <w:t>025</w:t>
            </w:r>
            <w:r w:rsidRPr="00F45CAF">
              <w:rPr>
                <w:rFonts w:ascii="Times New Roman" w:hAnsi="Times New Roman" w:cs="Times New Roman"/>
                <w:szCs w:val="24"/>
              </w:rPr>
              <w:t xml:space="preserve"> г</w:t>
            </w:r>
          </w:p>
        </w:tc>
      </w:tr>
      <w:tr w:rsidR="00612EEB" w14:paraId="79C4863A" w14:textId="77777777">
        <w:tc>
          <w:tcPr>
            <w:tcW w:w="4252" w:type="dxa"/>
          </w:tcPr>
          <w:p w14:paraId="6C60DCC3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Вид строительства</w:t>
            </w:r>
          </w:p>
        </w:tc>
        <w:tc>
          <w:tcPr>
            <w:tcW w:w="5954" w:type="dxa"/>
            <w:shd w:val="clear" w:color="auto" w:fill="auto"/>
          </w:tcPr>
          <w:p w14:paraId="5B0213F5" w14:textId="77777777" w:rsidR="00612EEB" w:rsidRPr="00F45CAF" w:rsidRDefault="00612EEB" w:rsidP="00612EEB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eastAsia="SimSun" w:hAnsi="Times New Roman" w:cs="Times New Roman"/>
                <w:szCs w:val="24"/>
              </w:rPr>
              <w:t xml:space="preserve">Новое строительство </w:t>
            </w:r>
          </w:p>
        </w:tc>
      </w:tr>
      <w:tr w:rsidR="00612EEB" w14:paraId="14EE397F" w14:textId="77777777">
        <w:tc>
          <w:tcPr>
            <w:tcW w:w="4252" w:type="dxa"/>
          </w:tcPr>
          <w:p w14:paraId="035E5250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Стадия проектирования</w:t>
            </w:r>
          </w:p>
        </w:tc>
        <w:tc>
          <w:tcPr>
            <w:tcW w:w="5954" w:type="dxa"/>
          </w:tcPr>
          <w:p w14:paraId="548888A0" w14:textId="6F35BB33" w:rsidR="00612EEB" w:rsidRPr="00F45CAF" w:rsidRDefault="00612EEB" w:rsidP="00612EEB">
            <w:pPr>
              <w:spacing w:line="276" w:lineRule="auto"/>
              <w:jc w:val="both"/>
              <w:rPr>
                <w:rFonts w:ascii="Times New Roman" w:eastAsia="SimSun" w:hAnsi="Times New Roman" w:cs="Times New Roman"/>
                <w:szCs w:val="24"/>
              </w:rPr>
            </w:pPr>
            <w:r w:rsidRPr="00F45CAF">
              <w:rPr>
                <w:rFonts w:ascii="Times New Roman" w:eastAsia="SimSun" w:hAnsi="Times New Roman" w:cs="Times New Roman"/>
                <w:szCs w:val="24"/>
              </w:rPr>
              <w:t>Проектная документация</w:t>
            </w:r>
          </w:p>
        </w:tc>
      </w:tr>
      <w:tr w:rsidR="00612EEB" w14:paraId="713ABA79" w14:textId="77777777">
        <w:tc>
          <w:tcPr>
            <w:tcW w:w="4252" w:type="dxa"/>
          </w:tcPr>
          <w:p w14:paraId="122068AC" w14:textId="77777777" w:rsidR="00612EEB" w:rsidRPr="00790E55" w:rsidRDefault="00612EEB" w:rsidP="00612EEB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Заказчик</w:t>
            </w:r>
          </w:p>
        </w:tc>
        <w:tc>
          <w:tcPr>
            <w:tcW w:w="5954" w:type="dxa"/>
          </w:tcPr>
          <w:p w14:paraId="005C566B" w14:textId="77777777" w:rsidR="00612EEB" w:rsidRDefault="00612EEB" w:rsidP="00612EEB">
            <w:pPr>
              <w:jc w:val="both"/>
              <w:rPr>
                <w:rFonts w:ascii="Times New Roman" w:hAnsi="Times New Roman" w:cs="Times New Roman"/>
                <w:b/>
                <w:szCs w:val="24"/>
              </w:rPr>
            </w:pPr>
            <w:r w:rsidRPr="002245BD">
              <w:rPr>
                <w:rFonts w:ascii="Times New Roman" w:hAnsi="Times New Roman" w:cs="Times New Roman"/>
                <w:b/>
                <w:szCs w:val="24"/>
              </w:rPr>
              <w:t>ФГУП «ПСЗ»</w:t>
            </w:r>
          </w:p>
          <w:p w14:paraId="716C08BB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 xml:space="preserve">ул. Заречная, 13, г. Трехгорный </w:t>
            </w:r>
          </w:p>
          <w:p w14:paraId="5897E12C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Челябинской области, 456080</w:t>
            </w:r>
          </w:p>
          <w:p w14:paraId="55A64B25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ИНН 7405000428</w:t>
            </w:r>
          </w:p>
          <w:p w14:paraId="679DB570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КПП 745701001</w:t>
            </w:r>
          </w:p>
          <w:p w14:paraId="28467237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Р/с 40502810700001001923</w:t>
            </w:r>
          </w:p>
          <w:p w14:paraId="31986A5E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 xml:space="preserve">Банк ГПБ (АО) г. Москва </w:t>
            </w:r>
          </w:p>
          <w:p w14:paraId="3F356F71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 xml:space="preserve">К/с 30101810200000000823 </w:t>
            </w:r>
          </w:p>
          <w:p w14:paraId="00010CFC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 xml:space="preserve">в ГУ Банка России по ЦФО </w:t>
            </w:r>
          </w:p>
          <w:p w14:paraId="435BC53C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БИК 044525823</w:t>
            </w:r>
          </w:p>
          <w:p w14:paraId="32AA76A6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Тел. (35191) 55623</w:t>
            </w:r>
          </w:p>
          <w:p w14:paraId="50969C90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Факс (35191) 55298</w:t>
            </w:r>
          </w:p>
          <w:p w14:paraId="3D012D7C" w14:textId="77777777" w:rsidR="00612EEB" w:rsidRPr="002245BD" w:rsidRDefault="00612EEB" w:rsidP="00612EEB">
            <w:pPr>
              <w:jc w:val="both"/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</w:pPr>
            <w:proofErr w:type="spellStart"/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Е-</w:t>
            </w:r>
            <w:proofErr w:type="gramStart"/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mail:psz@imf.ru</w:t>
            </w:r>
            <w:proofErr w:type="spellEnd"/>
            <w:proofErr w:type="gramEnd"/>
            <w:r w:rsidRPr="002245BD">
              <w:rPr>
                <w:rFonts w:ascii="Times New Roman" w:hAnsi="Times New Roman" w:cs="Times New Roman"/>
                <w:bCs/>
                <w:color w:val="000000"/>
                <w:szCs w:val="24"/>
                <w:shd w:val="clear" w:color="auto" w:fill="FFFFFF"/>
                <w:lang w:bidi="ru-RU"/>
              </w:rPr>
              <w:t>, yals@imf.ru</w:t>
            </w:r>
          </w:p>
        </w:tc>
      </w:tr>
      <w:tr w:rsidR="00BE173E" w14:paraId="48765683" w14:textId="77777777">
        <w:tc>
          <w:tcPr>
            <w:tcW w:w="4252" w:type="dxa"/>
          </w:tcPr>
          <w:p w14:paraId="75109848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</w:rPr>
              <w:t xml:space="preserve">Подрядчик </w:t>
            </w:r>
          </w:p>
        </w:tc>
        <w:tc>
          <w:tcPr>
            <w:tcW w:w="5954" w:type="dxa"/>
          </w:tcPr>
          <w:p w14:paraId="18AF0AC1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b/>
                <w:szCs w:val="24"/>
                <w:lang w:val="en-US"/>
              </w:rPr>
            </w:pPr>
            <w:r w:rsidRPr="00E35D51">
              <w:rPr>
                <w:rFonts w:ascii="Times New Roman" w:hAnsi="Times New Roman" w:cs="Times New Roman"/>
                <w:b/>
                <w:szCs w:val="24"/>
                <w:lang w:val="en-US"/>
              </w:rPr>
              <w:t>ООО «</w:t>
            </w:r>
            <w:proofErr w:type="spellStart"/>
            <w:r w:rsidRPr="00E35D51">
              <w:rPr>
                <w:rFonts w:ascii="Times New Roman" w:hAnsi="Times New Roman" w:cs="Times New Roman"/>
                <w:b/>
                <w:szCs w:val="24"/>
                <w:lang w:val="en-US"/>
              </w:rPr>
              <w:t>Технология</w:t>
            </w:r>
            <w:proofErr w:type="spellEnd"/>
            <w:r w:rsidRPr="00E35D51">
              <w:rPr>
                <w:rFonts w:ascii="Times New Roman" w:hAnsi="Times New Roman" w:cs="Times New Roman"/>
                <w:b/>
                <w:szCs w:val="24"/>
                <w:lang w:val="en-US"/>
              </w:rPr>
              <w:t>»</w:t>
            </w:r>
          </w:p>
          <w:p w14:paraId="0E3C46B0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  <w:lang w:val="en-US"/>
              </w:rPr>
            </w:pPr>
            <w:r w:rsidRPr="00E35D51">
              <w:rPr>
                <w:rFonts w:ascii="Times New Roman" w:hAnsi="Times New Roman" w:cs="Times New Roman"/>
                <w:szCs w:val="24"/>
                <w:lang w:val="en-US"/>
              </w:rPr>
              <w:t xml:space="preserve">ИНН 1835083827/КПП 184001001  </w:t>
            </w:r>
          </w:p>
          <w:p w14:paraId="397086BC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  <w:lang w:val="en-US"/>
              </w:rPr>
            </w:pPr>
            <w:r w:rsidRPr="00E35D51">
              <w:rPr>
                <w:rFonts w:ascii="Times New Roman" w:hAnsi="Times New Roman" w:cs="Times New Roman"/>
                <w:szCs w:val="24"/>
                <w:lang w:val="en-US"/>
              </w:rPr>
              <w:t>ОГРН 1081841001439</w:t>
            </w:r>
          </w:p>
          <w:p w14:paraId="2CEDA800" w14:textId="77777777" w:rsidR="00612EEB" w:rsidRPr="000A3A4F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Юридический адрес: 426035, УР,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E35D51">
              <w:rPr>
                <w:rFonts w:ascii="Times New Roman" w:hAnsi="Times New Roman" w:cs="Times New Roman"/>
                <w:szCs w:val="24"/>
              </w:rPr>
              <w:t xml:space="preserve">г. </w:t>
            </w:r>
            <w:proofErr w:type="gramStart"/>
            <w:r w:rsidRPr="00E35D51">
              <w:rPr>
                <w:rFonts w:ascii="Times New Roman" w:hAnsi="Times New Roman" w:cs="Times New Roman"/>
                <w:szCs w:val="24"/>
              </w:rPr>
              <w:t xml:space="preserve">Ижевск, </w:t>
            </w:r>
            <w:r>
              <w:rPr>
                <w:rFonts w:ascii="Times New Roman" w:hAnsi="Times New Roman" w:cs="Times New Roman"/>
                <w:szCs w:val="24"/>
              </w:rPr>
              <w:t xml:space="preserve">  </w:t>
            </w:r>
            <w:proofErr w:type="gramEnd"/>
            <w:r>
              <w:rPr>
                <w:rFonts w:ascii="Times New Roman" w:hAnsi="Times New Roman" w:cs="Times New Roman"/>
                <w:szCs w:val="24"/>
              </w:rPr>
              <w:t xml:space="preserve">                       </w:t>
            </w:r>
            <w:r w:rsidRPr="00E35D51">
              <w:rPr>
                <w:rFonts w:ascii="Times New Roman" w:hAnsi="Times New Roman" w:cs="Times New Roman"/>
                <w:szCs w:val="24"/>
              </w:rPr>
              <w:t>ул. Грибоедова, 30а, офис 1</w:t>
            </w:r>
          </w:p>
          <w:p w14:paraId="3452C957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Р/с 40702810812010804728</w:t>
            </w:r>
          </w:p>
          <w:p w14:paraId="6702D111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К/с 30101810445250000360</w:t>
            </w:r>
          </w:p>
          <w:p w14:paraId="721B576F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БИК 044525360</w:t>
            </w:r>
          </w:p>
          <w:p w14:paraId="1DF62A7F" w14:textId="77777777" w:rsidR="00612EEB" w:rsidRPr="00E35D51" w:rsidRDefault="00612EEB" w:rsidP="00612EEB">
            <w:pPr>
              <w:ind w:firstLine="18"/>
              <w:contextualSpacing/>
              <w:jc w:val="both"/>
              <w:textAlignment w:val="baseline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Филиал "Корпоративный" ПАО "</w:t>
            </w:r>
            <w:proofErr w:type="spellStart"/>
            <w:r w:rsidRPr="00E35D51">
              <w:rPr>
                <w:rFonts w:ascii="Times New Roman" w:hAnsi="Times New Roman" w:cs="Times New Roman"/>
                <w:szCs w:val="24"/>
              </w:rPr>
              <w:t>Совкомбанк</w:t>
            </w:r>
            <w:proofErr w:type="spellEnd"/>
            <w:r w:rsidRPr="00E35D51">
              <w:rPr>
                <w:rFonts w:ascii="Times New Roman" w:hAnsi="Times New Roman" w:cs="Times New Roman"/>
                <w:szCs w:val="24"/>
              </w:rPr>
              <w:t>"</w:t>
            </w:r>
          </w:p>
          <w:p w14:paraId="07C916A4" w14:textId="77777777" w:rsidR="00BE173E" w:rsidRPr="00790E55" w:rsidRDefault="00612EEB" w:rsidP="00612EEB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E35D51">
              <w:rPr>
                <w:rFonts w:ascii="Times New Roman" w:hAnsi="Times New Roman" w:cs="Times New Roman"/>
                <w:szCs w:val="24"/>
              </w:rPr>
              <w:t>Э</w:t>
            </w:r>
            <w:r>
              <w:rPr>
                <w:rFonts w:ascii="Times New Roman" w:hAnsi="Times New Roman" w:cs="Times New Roman"/>
                <w:szCs w:val="24"/>
              </w:rPr>
              <w:t xml:space="preserve">л. почта: </w:t>
            </w:r>
            <w:proofErr w:type="spellStart"/>
            <w:r w:rsidRPr="00755E69">
              <w:rPr>
                <w:rFonts w:ascii="Times New Roman" w:hAnsi="Times New Roman" w:cs="Times New Roman"/>
                <w:szCs w:val="24"/>
                <w:lang w:val="en-US"/>
              </w:rPr>
              <w:t>buh</w:t>
            </w:r>
            <w:proofErr w:type="spellEnd"/>
            <w:r w:rsidRPr="00755E69">
              <w:rPr>
                <w:rFonts w:ascii="Times New Roman" w:hAnsi="Times New Roman" w:cs="Times New Roman"/>
                <w:szCs w:val="24"/>
              </w:rPr>
              <w:t>1@</w:t>
            </w:r>
            <w:proofErr w:type="spellStart"/>
            <w:r w:rsidRPr="00755E69">
              <w:rPr>
                <w:rFonts w:ascii="Times New Roman" w:hAnsi="Times New Roman" w:cs="Times New Roman"/>
                <w:szCs w:val="24"/>
                <w:lang w:val="en-US"/>
              </w:rPr>
              <w:t>tizh</w:t>
            </w:r>
            <w:proofErr w:type="spellEnd"/>
            <w:r w:rsidRPr="00755E69">
              <w:rPr>
                <w:rFonts w:ascii="Times New Roman" w:hAnsi="Times New Roman" w:cs="Times New Roman"/>
                <w:szCs w:val="24"/>
              </w:rPr>
              <w:t>.</w:t>
            </w:r>
            <w:proofErr w:type="spellStart"/>
            <w:r w:rsidRPr="00755E69">
              <w:rPr>
                <w:rFonts w:ascii="Times New Roman" w:hAnsi="Times New Roman" w:cs="Times New Roman"/>
                <w:szCs w:val="24"/>
                <w:lang w:val="en-US"/>
              </w:rPr>
              <w:t>ru</w:t>
            </w:r>
            <w:proofErr w:type="spellEnd"/>
          </w:p>
        </w:tc>
      </w:tr>
      <w:tr w:rsidR="00BE173E" w14:paraId="6C3CAB01" w14:textId="77777777">
        <w:tc>
          <w:tcPr>
            <w:tcW w:w="4252" w:type="dxa"/>
          </w:tcPr>
          <w:p w14:paraId="7EE1BD9F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Цели и задачи инженерных изысканий</w:t>
            </w:r>
          </w:p>
        </w:tc>
        <w:tc>
          <w:tcPr>
            <w:tcW w:w="5954" w:type="dxa"/>
          </w:tcPr>
          <w:p w14:paraId="35347B64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 xml:space="preserve">8.1 Выполнить инженерно-геологические изыскания в объеме, необходимом и достаточном для подготовки проектной   документации по объекту и прохождения экспертизы, в соответствии с   требованиями Постановления Правительства РФ от 19 января 2006 года №20 «Об   инженерных изысканиях для подготовки проектной документации, строительства,   реконструкции объектов капитального строительства», требованиями СП 47.13330.2016   Актуализированная редакция (СНиП 11-02-96) «Инженерные изыскания для   строительства. </w:t>
            </w:r>
            <w:r w:rsidRPr="00790E55">
              <w:rPr>
                <w:rFonts w:ascii="Times New Roman" w:hAnsi="Times New Roman" w:cs="Times New Roman"/>
                <w:szCs w:val="24"/>
              </w:rPr>
              <w:lastRenderedPageBreak/>
              <w:t>Основные положения», СП 317.1325800.2017,   СП 446.1325800.2019, СП 482.1325800.2020, СП 502.1325800.2021 и другими   требованиями действующей нормативно-технической документации.</w:t>
            </w:r>
          </w:p>
          <w:p w14:paraId="396E8445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8.2 Основная цель изысканий - получение материалов комплексной оценки природных и техногенных условий территории, в объемах необходимых и достаточных для разработки проектной документации-первый этап.</w:t>
            </w:r>
          </w:p>
          <w:p w14:paraId="5FD515D8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8.3 Материалы инженерных изысканий должны быть представлены с учётом ранее выполненных инженерных изысканий по данному объекту (в случае наличия таковых).</w:t>
            </w:r>
          </w:p>
          <w:p w14:paraId="0CB3E3F3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8.4 До начала проведения инженерных изысканий Подрядчик разрабатывает проект Задания на выполнение инженерных изысканий и направляет на утверждение Заказчику. На основании утвержденного Задания, Исполнитель разрабатывает и согласовывает с Заказчиком программу выполнения инженерных изысканий.</w:t>
            </w:r>
          </w:p>
        </w:tc>
      </w:tr>
      <w:tr w:rsidR="00BE173E" w14:paraId="4231D789" w14:textId="77777777">
        <w:tc>
          <w:tcPr>
            <w:tcW w:w="4252" w:type="dxa"/>
          </w:tcPr>
          <w:p w14:paraId="6E793B5F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Этап выполнения инженерных изысканий</w:t>
            </w:r>
          </w:p>
        </w:tc>
        <w:tc>
          <w:tcPr>
            <w:tcW w:w="5954" w:type="dxa"/>
          </w:tcPr>
          <w:p w14:paraId="3BE7AF03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Выполнение инженерных изысканий с оформлением отчетов.</w:t>
            </w:r>
          </w:p>
        </w:tc>
      </w:tr>
      <w:tr w:rsidR="00BE173E" w14:paraId="5FDF748A" w14:textId="77777777">
        <w:tc>
          <w:tcPr>
            <w:tcW w:w="4252" w:type="dxa"/>
          </w:tcPr>
          <w:p w14:paraId="0D268D9F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Виды инженерных изысканий</w:t>
            </w:r>
          </w:p>
        </w:tc>
        <w:tc>
          <w:tcPr>
            <w:tcW w:w="5954" w:type="dxa"/>
          </w:tcPr>
          <w:p w14:paraId="1B13C0FD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Инженерно-геологические изыскания</w:t>
            </w:r>
          </w:p>
        </w:tc>
      </w:tr>
      <w:tr w:rsidR="00BE173E" w14:paraId="4E353530" w14:textId="77777777">
        <w:tc>
          <w:tcPr>
            <w:tcW w:w="4252" w:type="dxa"/>
          </w:tcPr>
          <w:p w14:paraId="1A86A8AD" w14:textId="77777777" w:rsidR="00BE173E" w:rsidRPr="00790E55" w:rsidRDefault="00790E55" w:rsidP="00790E55">
            <w:pPr>
              <w:pStyle w:val="12"/>
              <w:numPr>
                <w:ilvl w:val="1"/>
                <w:numId w:val="1"/>
              </w:numPr>
              <w:spacing w:after="0"/>
              <w:ind w:left="74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 xml:space="preserve"> Назначение</w:t>
            </w:r>
          </w:p>
        </w:tc>
        <w:tc>
          <w:tcPr>
            <w:tcW w:w="5954" w:type="dxa"/>
          </w:tcPr>
          <w:p w14:paraId="3B01C6D2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Для обеспечения деятельности «Заказчика»</w:t>
            </w:r>
          </w:p>
        </w:tc>
      </w:tr>
      <w:tr w:rsidR="00BE173E" w14:paraId="7CFE86A3" w14:textId="77777777">
        <w:tc>
          <w:tcPr>
            <w:tcW w:w="4252" w:type="dxa"/>
          </w:tcPr>
          <w:p w14:paraId="6A46568A" w14:textId="77777777" w:rsidR="00BE173E" w:rsidRPr="00790E55" w:rsidRDefault="00790E55" w:rsidP="00790E55">
            <w:pPr>
              <w:pStyle w:val="12"/>
              <w:numPr>
                <w:ilvl w:val="1"/>
                <w:numId w:val="1"/>
              </w:numPr>
              <w:spacing w:after="0"/>
              <w:ind w:left="74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 xml:space="preserve"> Принадлежность к опасным производственным объектам.</w:t>
            </w:r>
          </w:p>
        </w:tc>
        <w:tc>
          <w:tcPr>
            <w:tcW w:w="5954" w:type="dxa"/>
          </w:tcPr>
          <w:p w14:paraId="2772DFC0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</w:rPr>
              <w:t>Проектируемый объект не относятся к опасным производственным объектам.</w:t>
            </w:r>
          </w:p>
        </w:tc>
      </w:tr>
      <w:tr w:rsidR="00BE173E" w14:paraId="7E7364C9" w14:textId="77777777">
        <w:tc>
          <w:tcPr>
            <w:tcW w:w="4252" w:type="dxa"/>
          </w:tcPr>
          <w:p w14:paraId="4B801CC4" w14:textId="77777777" w:rsidR="00BE173E" w:rsidRPr="00790E55" w:rsidRDefault="00790E55" w:rsidP="00790E55">
            <w:pPr>
              <w:pStyle w:val="12"/>
              <w:numPr>
                <w:ilvl w:val="1"/>
                <w:numId w:val="1"/>
              </w:numPr>
              <w:spacing w:after="0"/>
              <w:ind w:left="74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 xml:space="preserve"> Уровень ответственности зданий и сооружений.</w:t>
            </w:r>
          </w:p>
        </w:tc>
        <w:tc>
          <w:tcPr>
            <w:tcW w:w="5954" w:type="dxa"/>
          </w:tcPr>
          <w:p w14:paraId="0CDC674B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Нормальный. Коэффициент надёжности по ответственности – 1,0.</w:t>
            </w:r>
          </w:p>
        </w:tc>
      </w:tr>
      <w:tr w:rsidR="00BE173E" w14:paraId="42A6569E" w14:textId="77777777">
        <w:tc>
          <w:tcPr>
            <w:tcW w:w="4252" w:type="dxa"/>
          </w:tcPr>
          <w:p w14:paraId="2BEE6A3B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Данные о границах площадки.</w:t>
            </w:r>
          </w:p>
        </w:tc>
        <w:tc>
          <w:tcPr>
            <w:tcW w:w="5954" w:type="dxa"/>
          </w:tcPr>
          <w:p w14:paraId="746E32F8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 xml:space="preserve">Изыскания выполнить </w:t>
            </w:r>
            <w:proofErr w:type="gramStart"/>
            <w:r w:rsidRPr="00790E55">
              <w:rPr>
                <w:rFonts w:ascii="Times New Roman" w:hAnsi="Times New Roman" w:cs="Times New Roman"/>
                <w:szCs w:val="24"/>
              </w:rPr>
              <w:t>в границах</w:t>
            </w:r>
            <w:proofErr w:type="gramEnd"/>
            <w:r w:rsidRPr="00790E55">
              <w:rPr>
                <w:rFonts w:ascii="Times New Roman" w:hAnsi="Times New Roman" w:cs="Times New Roman"/>
                <w:szCs w:val="24"/>
              </w:rPr>
              <w:t xml:space="preserve"> приведённых в Приложении №1.</w:t>
            </w:r>
          </w:p>
        </w:tc>
      </w:tr>
      <w:tr w:rsidR="00BE173E" w14:paraId="62B6CB27" w14:textId="77777777">
        <w:tc>
          <w:tcPr>
            <w:tcW w:w="4252" w:type="dxa"/>
          </w:tcPr>
          <w:p w14:paraId="0255D56D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Дополнительные требования к выполнению отдельных видов работ в составе инженерных изысканий с учётом отраслевой специфики.</w:t>
            </w:r>
          </w:p>
        </w:tc>
        <w:tc>
          <w:tcPr>
            <w:tcW w:w="5954" w:type="dxa"/>
          </w:tcPr>
          <w:p w14:paraId="31E96AE6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Работы выполнять в соответствии со СНиП 12-03-2001. Безопасность труда в строительстве. Часть 1. Общие требования М.: Госстрой России, 2001, СНиП 12-04-2002. Безопасность труда в строительстве. Часть 2. Строительное производство. М.: Госстрой России, 2002.</w:t>
            </w:r>
          </w:p>
        </w:tc>
      </w:tr>
      <w:tr w:rsidR="00BE173E" w14:paraId="64CBCAB3" w14:textId="77777777">
        <w:tc>
          <w:tcPr>
            <w:tcW w:w="4252" w:type="dxa"/>
          </w:tcPr>
          <w:p w14:paraId="199C8098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Наличие предполагаемых опасных природных процессов и явлений,</w:t>
            </w:r>
            <w:r w:rsidRPr="00790E55">
              <w:rPr>
                <w:rFonts w:ascii="Times New Roman" w:hAnsi="Times New Roman" w:cs="Times New Roman"/>
                <w:color w:val="4BACC6" w:themeColor="accent5"/>
                <w:sz w:val="24"/>
                <w:szCs w:val="24"/>
              </w:rPr>
              <w:t xml:space="preserve"> </w:t>
            </w: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и специфических грунтов.</w:t>
            </w:r>
          </w:p>
        </w:tc>
        <w:tc>
          <w:tcPr>
            <w:tcW w:w="5954" w:type="dxa"/>
          </w:tcPr>
          <w:p w14:paraId="23FE1080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Определить при изысканиях.</w:t>
            </w:r>
          </w:p>
        </w:tc>
      </w:tr>
      <w:tr w:rsidR="00BE173E" w14:paraId="1AA06879" w14:textId="77777777">
        <w:trPr>
          <w:trHeight w:val="2699"/>
        </w:trPr>
        <w:tc>
          <w:tcPr>
            <w:tcW w:w="4252" w:type="dxa"/>
          </w:tcPr>
          <w:p w14:paraId="792C2AD0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Требования к точности и обеспеченности необходимых данных и характеристик при инженерных изысканиях, превышающие предусмотренные требованиями нормативных документов обязательного применения.</w:t>
            </w:r>
          </w:p>
        </w:tc>
        <w:tc>
          <w:tcPr>
            <w:tcW w:w="5954" w:type="dxa"/>
          </w:tcPr>
          <w:p w14:paraId="2E735C15" w14:textId="77777777" w:rsidR="00BE173E" w:rsidRPr="00790E55" w:rsidRDefault="00790E55" w:rsidP="00790E55">
            <w:pPr>
              <w:pStyle w:val="12"/>
              <w:ind w:left="0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Выполнить комплекс инженерно-изыскательских работ в соответствии с СП 446.1325800.2019; СП 47.13330.2016 и СП 47.13330.2012 (в части пунктов, включенных в Перечень национальных стандартов и сводов правил) «Инженерные изыскания для строительства. Основные положения», СП 11-103-97, СП 11-104-97; СП 11-105-97.</w:t>
            </w:r>
          </w:p>
        </w:tc>
      </w:tr>
      <w:tr w:rsidR="00BE173E" w14:paraId="4A67ACE8" w14:textId="77777777">
        <w:tc>
          <w:tcPr>
            <w:tcW w:w="4252" w:type="dxa"/>
          </w:tcPr>
          <w:p w14:paraId="16D4B171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Требования к составлению прогноза изменения природных условий.</w:t>
            </w:r>
          </w:p>
        </w:tc>
        <w:tc>
          <w:tcPr>
            <w:tcW w:w="5954" w:type="dxa"/>
          </w:tcPr>
          <w:p w14:paraId="78A7FA77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 xml:space="preserve">При наличии на исследуемой территории специфических грунтов, состав и объемы инженерно-геологическим изысканий устанавливать в соответствие с требованиями СП 11-105-97, </w:t>
            </w:r>
            <w:proofErr w:type="spellStart"/>
            <w:r w:rsidRPr="00790E55">
              <w:rPr>
                <w:rFonts w:ascii="Times New Roman" w:hAnsi="Times New Roman" w:cs="Times New Roman"/>
                <w:szCs w:val="24"/>
              </w:rPr>
              <w:t>ч.III</w:t>
            </w:r>
            <w:proofErr w:type="spellEnd"/>
            <w:r w:rsidRPr="00790E55">
              <w:rPr>
                <w:rFonts w:ascii="Times New Roman" w:hAnsi="Times New Roman" w:cs="Times New Roman"/>
                <w:szCs w:val="24"/>
              </w:rPr>
              <w:t>.</w:t>
            </w:r>
          </w:p>
          <w:p w14:paraId="5F408CD5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Расчетную интенсивность сейсмических сотрясений принять по карте ОСР-97-А СП 14.13330.2018</w:t>
            </w:r>
          </w:p>
        </w:tc>
      </w:tr>
      <w:tr w:rsidR="00BE173E" w14:paraId="43D00153" w14:textId="77777777">
        <w:tc>
          <w:tcPr>
            <w:tcW w:w="4252" w:type="dxa"/>
            <w:shd w:val="clear" w:color="auto" w:fill="auto"/>
          </w:tcPr>
          <w:p w14:paraId="06611ED8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Требования о подготовке предложений и рекомендаций для принятия решений по организации инженерной защиты территории, зданий и сооружений от опасных природных и техногенных процессов.</w:t>
            </w:r>
          </w:p>
        </w:tc>
        <w:tc>
          <w:tcPr>
            <w:tcW w:w="5954" w:type="dxa"/>
            <w:shd w:val="clear" w:color="auto" w:fill="auto"/>
          </w:tcPr>
          <w:p w14:paraId="56E900C9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Дать прогноз возможных изменений геологической среды в периоды строительства и эксплуатации объекта, в том числе в зоне его возможного влияния на окружающую территорию и существующую застройку</w:t>
            </w:r>
          </w:p>
        </w:tc>
      </w:tr>
      <w:tr w:rsidR="00BE173E" w14:paraId="05AC5ED0" w14:textId="77777777">
        <w:tc>
          <w:tcPr>
            <w:tcW w:w="4252" w:type="dxa"/>
            <w:shd w:val="clear" w:color="auto" w:fill="auto"/>
          </w:tcPr>
          <w:p w14:paraId="1DCFB2FB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Требования по обеспечению контроля качества при выполнении инженерных изысканий.</w:t>
            </w:r>
          </w:p>
        </w:tc>
        <w:tc>
          <w:tcPr>
            <w:tcW w:w="5954" w:type="dxa"/>
            <w:shd w:val="clear" w:color="auto" w:fill="auto"/>
          </w:tcPr>
          <w:p w14:paraId="44121B41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Отсутствуют.</w:t>
            </w:r>
          </w:p>
        </w:tc>
      </w:tr>
      <w:tr w:rsidR="00BE173E" w14:paraId="33C9E72F" w14:textId="77777777">
        <w:tc>
          <w:tcPr>
            <w:tcW w:w="4252" w:type="dxa"/>
          </w:tcPr>
          <w:p w14:paraId="40BE0F01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Требования к составу, форме и формату предоставления результатов инженерных изысканий, порядку их передачи заказчику.</w:t>
            </w:r>
          </w:p>
        </w:tc>
        <w:tc>
          <w:tcPr>
            <w:tcW w:w="5954" w:type="dxa"/>
          </w:tcPr>
          <w:p w14:paraId="5652711A" w14:textId="77777777" w:rsidR="00BE173E" w:rsidRPr="00790E55" w:rsidRDefault="00790E55" w:rsidP="00790E55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Согласно договору.</w:t>
            </w:r>
          </w:p>
        </w:tc>
      </w:tr>
      <w:tr w:rsidR="00BE173E" w14:paraId="6B3C63F1" w14:textId="77777777">
        <w:tc>
          <w:tcPr>
            <w:tcW w:w="4252" w:type="dxa"/>
          </w:tcPr>
          <w:p w14:paraId="63B6CFC3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Перечень нормативных правовых актов, в соответствии с требованиями которых необходимо выполнять инженерных изыскания и оформлять отчёты.</w:t>
            </w:r>
          </w:p>
        </w:tc>
        <w:tc>
          <w:tcPr>
            <w:tcW w:w="5954" w:type="dxa"/>
          </w:tcPr>
          <w:p w14:paraId="774D55EF" w14:textId="77777777" w:rsidR="00BE173E" w:rsidRPr="00790E55" w:rsidRDefault="00790E55" w:rsidP="00790E55">
            <w:pPr>
              <w:pStyle w:val="12"/>
              <w:numPr>
                <w:ilvl w:val="0"/>
                <w:numId w:val="2"/>
              </w:numPr>
              <w:spacing w:after="0"/>
              <w:ind w:left="21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СП 47.13330.2016 «Инженерные изыскания для строительства. Основные положения»;</w:t>
            </w:r>
          </w:p>
          <w:p w14:paraId="6CE6B9D1" w14:textId="77777777" w:rsidR="00BE173E" w:rsidRPr="00790E55" w:rsidRDefault="00790E55" w:rsidP="00790E55">
            <w:pPr>
              <w:pStyle w:val="12"/>
              <w:numPr>
                <w:ilvl w:val="0"/>
                <w:numId w:val="2"/>
              </w:numPr>
              <w:spacing w:after="0"/>
              <w:ind w:left="21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СП 11-105-97 «Инженерно-геологические изыскания для строительства»;</w:t>
            </w:r>
          </w:p>
          <w:p w14:paraId="6A737AD6" w14:textId="77777777" w:rsidR="00BE173E" w:rsidRPr="00790E55" w:rsidRDefault="00790E55" w:rsidP="00790E55">
            <w:pPr>
              <w:pStyle w:val="12"/>
              <w:numPr>
                <w:ilvl w:val="0"/>
                <w:numId w:val="2"/>
              </w:numPr>
              <w:spacing w:after="0"/>
              <w:ind w:left="21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ГОСТ 21.301-2014 «Основные требования к оформлению отчётной документации по инженерным изысканиям».</w:t>
            </w:r>
          </w:p>
        </w:tc>
      </w:tr>
      <w:tr w:rsidR="00BE173E" w14:paraId="54EBFF11" w14:textId="77777777">
        <w:tc>
          <w:tcPr>
            <w:tcW w:w="4252" w:type="dxa"/>
            <w:shd w:val="clear" w:color="auto" w:fill="auto"/>
          </w:tcPr>
          <w:p w14:paraId="06D30C97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Срок выполнения работ</w:t>
            </w:r>
          </w:p>
        </w:tc>
        <w:tc>
          <w:tcPr>
            <w:tcW w:w="5954" w:type="dxa"/>
            <w:shd w:val="clear" w:color="auto" w:fill="auto"/>
          </w:tcPr>
          <w:p w14:paraId="6996B007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Согласно договору.</w:t>
            </w:r>
          </w:p>
        </w:tc>
      </w:tr>
      <w:tr w:rsidR="00BE173E" w14:paraId="07E9199F" w14:textId="77777777">
        <w:tc>
          <w:tcPr>
            <w:tcW w:w="4252" w:type="dxa"/>
            <w:shd w:val="clear" w:color="auto" w:fill="auto"/>
          </w:tcPr>
          <w:p w14:paraId="7CA5190C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Прочие требования</w:t>
            </w:r>
          </w:p>
        </w:tc>
        <w:tc>
          <w:tcPr>
            <w:tcW w:w="5954" w:type="dxa"/>
            <w:shd w:val="clear" w:color="auto" w:fill="auto"/>
          </w:tcPr>
          <w:p w14:paraId="64BED473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Отсутствуют</w:t>
            </w:r>
          </w:p>
        </w:tc>
      </w:tr>
      <w:tr w:rsidR="00BE173E" w14:paraId="31B0CAB1" w14:textId="77777777">
        <w:tc>
          <w:tcPr>
            <w:tcW w:w="4252" w:type="dxa"/>
          </w:tcPr>
          <w:p w14:paraId="14889413" w14:textId="77777777" w:rsidR="00BE173E" w:rsidRPr="00790E55" w:rsidRDefault="00790E55" w:rsidP="00790E55">
            <w:pPr>
              <w:pStyle w:val="12"/>
              <w:numPr>
                <w:ilvl w:val="0"/>
                <w:numId w:val="1"/>
              </w:numPr>
              <w:spacing w:after="0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0E55"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5954" w:type="dxa"/>
          </w:tcPr>
          <w:p w14:paraId="56A54FED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1. Приложение №1 Ситуационный план</w:t>
            </w:r>
          </w:p>
          <w:p w14:paraId="1EF82BB0" w14:textId="77777777" w:rsidR="00BE173E" w:rsidRPr="00790E55" w:rsidRDefault="00790E55" w:rsidP="00790E55">
            <w:pPr>
              <w:spacing w:line="276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790E55">
              <w:rPr>
                <w:rFonts w:ascii="Times New Roman" w:hAnsi="Times New Roman" w:cs="Times New Roman"/>
                <w:szCs w:val="24"/>
              </w:rPr>
              <w:t>2. Приложение №2 Техническая характеристика проектируемых зданий и сооружений</w:t>
            </w:r>
          </w:p>
        </w:tc>
      </w:tr>
    </w:tbl>
    <w:p w14:paraId="665CB447" w14:textId="77777777" w:rsidR="00BE173E" w:rsidRDefault="00BE173E">
      <w:pPr>
        <w:ind w:left="960" w:hangingChars="400" w:hanging="960"/>
        <w:rPr>
          <w:rFonts w:ascii="Times New Roman" w:hAnsi="Times New Roman" w:cs="Times New Roman"/>
          <w:szCs w:val="24"/>
        </w:rPr>
      </w:pPr>
    </w:p>
    <w:p w14:paraId="0D7CE8AE" w14:textId="77777777" w:rsidR="00BE173E" w:rsidRDefault="00BE173E">
      <w:pPr>
        <w:ind w:left="960" w:hangingChars="400" w:hanging="960"/>
        <w:rPr>
          <w:rFonts w:ascii="Times New Roman" w:hAnsi="Times New Roman" w:cs="Times New Roman"/>
          <w:szCs w:val="24"/>
        </w:rPr>
      </w:pPr>
    </w:p>
    <w:p w14:paraId="0BF7095F" w14:textId="77777777" w:rsidR="00BE173E" w:rsidRDefault="00790E55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Главный инженер проекта                                  __________/_________________</w:t>
      </w:r>
    </w:p>
    <w:p w14:paraId="1F2F30CB" w14:textId="77777777" w:rsidR="00790E55" w:rsidRDefault="00790E55" w:rsidP="00790E55">
      <w:pPr>
        <w:rPr>
          <w:rFonts w:ascii="Times New Roman" w:hAnsi="Times New Roman" w:cs="Times New Roman"/>
          <w:szCs w:val="24"/>
        </w:rPr>
      </w:pPr>
    </w:p>
    <w:p w14:paraId="706FA6D2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065FC6A5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23546143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77241F74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3FD7965C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4CB00C95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18DF7CB5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50BFF7A8" w14:textId="77777777" w:rsidR="00790E55" w:rsidRDefault="00790E55">
      <w:pPr>
        <w:jc w:val="right"/>
        <w:rPr>
          <w:rFonts w:ascii="Times New Roman" w:hAnsi="Times New Roman" w:cs="Times New Roman"/>
          <w:szCs w:val="24"/>
        </w:rPr>
      </w:pPr>
    </w:p>
    <w:p w14:paraId="6F8CC1F1" w14:textId="77777777" w:rsidR="00790E55" w:rsidRDefault="00790E55" w:rsidP="00612EEB">
      <w:pPr>
        <w:rPr>
          <w:rFonts w:ascii="Times New Roman" w:hAnsi="Times New Roman" w:cs="Times New Roman"/>
          <w:szCs w:val="24"/>
        </w:rPr>
      </w:pPr>
    </w:p>
    <w:p w14:paraId="05F9398F" w14:textId="77777777" w:rsidR="00612EEB" w:rsidRDefault="00612EEB" w:rsidP="00612EEB">
      <w:pPr>
        <w:rPr>
          <w:rFonts w:ascii="Times New Roman" w:hAnsi="Times New Roman" w:cs="Times New Roman"/>
          <w:szCs w:val="24"/>
        </w:rPr>
      </w:pPr>
    </w:p>
    <w:p w14:paraId="4521D1EE" w14:textId="77777777" w:rsidR="00790E55" w:rsidRDefault="00790E55" w:rsidP="00790E55">
      <w:pPr>
        <w:rPr>
          <w:rFonts w:ascii="Times New Roman" w:hAnsi="Times New Roman" w:cs="Times New Roman"/>
          <w:szCs w:val="24"/>
        </w:rPr>
      </w:pPr>
    </w:p>
    <w:p w14:paraId="3D7F6D08" w14:textId="77777777" w:rsidR="00790E55" w:rsidRDefault="00790E55" w:rsidP="00790E55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Приложение №1</w:t>
      </w:r>
    </w:p>
    <w:p w14:paraId="5C869004" w14:textId="77777777" w:rsidR="00790E55" w:rsidRPr="00790E55" w:rsidRDefault="00790E55" w:rsidP="00790E55">
      <w:pPr>
        <w:jc w:val="right"/>
        <w:rPr>
          <w:rFonts w:ascii="Times New Roman" w:hAnsi="Times New Roman" w:cs="Times New Roman"/>
          <w:szCs w:val="24"/>
        </w:rPr>
      </w:pPr>
    </w:p>
    <w:p w14:paraId="314FC790" w14:textId="77777777" w:rsidR="00790E55" w:rsidRDefault="004B6E5C" w:rsidP="00413799">
      <w:pPr>
        <w:spacing w:line="360" w:lineRule="auto"/>
        <w:ind w:right="174" w:hanging="22"/>
        <w:jc w:val="center"/>
        <w:rPr>
          <w:rFonts w:ascii="Times New Roman" w:hAnsi="Times New Roman" w:cs="Times New Roman"/>
        </w:rPr>
      </w:pPr>
      <w:r w:rsidRPr="004B6E5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8226E19" wp14:editId="3BE6A1A7">
            <wp:simplePos x="0" y="0"/>
            <wp:positionH relativeFrom="page">
              <wp:align>center</wp:align>
            </wp:positionH>
            <wp:positionV relativeFrom="paragraph">
              <wp:posOffset>307975</wp:posOffset>
            </wp:positionV>
            <wp:extent cx="6559871" cy="35909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871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0E55">
        <w:rPr>
          <w:rFonts w:ascii="Times New Roman" w:hAnsi="Times New Roman" w:cs="Times New Roman"/>
          <w:szCs w:val="24"/>
        </w:rPr>
        <w:t>Ситуационный план</w:t>
      </w:r>
    </w:p>
    <w:p w14:paraId="5CA7BE8C" w14:textId="77777777" w:rsidR="00413799" w:rsidRDefault="00413799" w:rsidP="00413799">
      <w:pPr>
        <w:spacing w:line="360" w:lineRule="auto"/>
        <w:ind w:right="174" w:hanging="22"/>
        <w:jc w:val="center"/>
        <w:rPr>
          <w:rFonts w:ascii="Times New Roman" w:hAnsi="Times New Roman" w:cs="Times New Roman"/>
          <w:noProof/>
          <w:lang w:eastAsia="ru-RU"/>
        </w:rPr>
      </w:pPr>
    </w:p>
    <w:p w14:paraId="2A45D588" w14:textId="77777777" w:rsidR="004B6E5C" w:rsidRDefault="004B6E5C" w:rsidP="00413799">
      <w:pPr>
        <w:spacing w:line="360" w:lineRule="auto"/>
        <w:ind w:right="174" w:hanging="22"/>
        <w:jc w:val="center"/>
        <w:rPr>
          <w:rFonts w:ascii="Times New Roman" w:hAnsi="Times New Roman" w:cs="Times New Roman"/>
        </w:rPr>
        <w:sectPr w:rsidR="004B6E5C" w:rsidSect="00790E55">
          <w:pgSz w:w="11906" w:h="16838"/>
          <w:pgMar w:top="567" w:right="850" w:bottom="1134" w:left="1701" w:header="0" w:footer="0" w:gutter="0"/>
          <w:cols w:space="0"/>
          <w:formProt w:val="0"/>
          <w:docGrid w:linePitch="360"/>
        </w:sectPr>
      </w:pPr>
    </w:p>
    <w:p w14:paraId="541D7F9F" w14:textId="77777777" w:rsidR="00BE173E" w:rsidRDefault="00790E55" w:rsidP="00790E55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lastRenderedPageBreak/>
        <w:t>Приложение №2 к заданию на ИГИ</w:t>
      </w:r>
    </w:p>
    <w:p w14:paraId="0AB5DFF7" w14:textId="77777777" w:rsidR="00BE173E" w:rsidRDefault="00BE173E">
      <w:pPr>
        <w:widowControl w:val="0"/>
        <w:autoSpaceDE w:val="0"/>
        <w:autoSpaceDN w:val="0"/>
        <w:adjustRightInd w:val="0"/>
        <w:ind w:left="634"/>
        <w:jc w:val="right"/>
        <w:rPr>
          <w:rFonts w:ascii="Times New Roman" w:hAnsi="Times New Roman" w:cs="Times New Roman"/>
          <w:b/>
          <w:szCs w:val="24"/>
        </w:rPr>
      </w:pPr>
    </w:p>
    <w:p w14:paraId="7E5DBB1A" w14:textId="77777777" w:rsidR="00BE173E" w:rsidRDefault="00790E55">
      <w:pPr>
        <w:widowControl w:val="0"/>
        <w:autoSpaceDE w:val="0"/>
        <w:autoSpaceDN w:val="0"/>
        <w:adjustRightInd w:val="0"/>
        <w:ind w:left="634"/>
        <w:jc w:val="center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ТЕХНИЧЕСКАЯ ХАРАКТЕРИСТИКА ПРОЕКТИРУЕМЫХ ЗДАНИЙ ОБЪЕКТА:</w:t>
      </w:r>
    </w:p>
    <w:p w14:paraId="6CDFD35F" w14:textId="77777777" w:rsidR="00BE173E" w:rsidRDefault="00BE173E">
      <w:pPr>
        <w:widowControl w:val="0"/>
        <w:autoSpaceDE w:val="0"/>
        <w:autoSpaceDN w:val="0"/>
        <w:adjustRightInd w:val="0"/>
        <w:ind w:left="634"/>
        <w:jc w:val="center"/>
        <w:rPr>
          <w:rFonts w:ascii="Times New Roman" w:hAnsi="Times New Roman" w:cs="Times New Roman"/>
          <w:b/>
          <w:szCs w:val="24"/>
        </w:rPr>
      </w:pPr>
    </w:p>
    <w:tbl>
      <w:tblPr>
        <w:tblW w:w="1555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"/>
        <w:gridCol w:w="633"/>
        <w:gridCol w:w="2156"/>
        <w:gridCol w:w="1186"/>
        <w:gridCol w:w="1602"/>
        <w:gridCol w:w="1592"/>
        <w:gridCol w:w="572"/>
        <w:gridCol w:w="801"/>
        <w:gridCol w:w="1196"/>
        <w:gridCol w:w="992"/>
        <w:gridCol w:w="1984"/>
        <w:gridCol w:w="709"/>
        <w:gridCol w:w="1170"/>
        <w:gridCol w:w="480"/>
      </w:tblGrid>
      <w:tr w:rsidR="00BE173E" w14:paraId="75515A2A" w14:textId="77777777" w:rsidTr="004C7DAB">
        <w:trPr>
          <w:cantSplit/>
          <w:trHeight w:val="3840"/>
          <w:tblHeader/>
        </w:trPr>
        <w:tc>
          <w:tcPr>
            <w:tcW w:w="481" w:type="dxa"/>
            <w:textDirection w:val="btLr"/>
            <w:vAlign w:val="center"/>
          </w:tcPr>
          <w:p w14:paraId="61BCD853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№№ п/п</w:t>
            </w:r>
          </w:p>
        </w:tc>
        <w:tc>
          <w:tcPr>
            <w:tcW w:w="633" w:type="dxa"/>
            <w:textDirection w:val="btLr"/>
            <w:vAlign w:val="center"/>
          </w:tcPr>
          <w:p w14:paraId="24C3C8E3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№ по экспликации</w:t>
            </w:r>
          </w:p>
        </w:tc>
        <w:tc>
          <w:tcPr>
            <w:tcW w:w="2156" w:type="dxa"/>
            <w:textDirection w:val="btLr"/>
            <w:vAlign w:val="center"/>
          </w:tcPr>
          <w:p w14:paraId="05FE730D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Вид и назначение проектируемого здания и сооружения</w:t>
            </w:r>
          </w:p>
        </w:tc>
        <w:tc>
          <w:tcPr>
            <w:tcW w:w="1186" w:type="dxa"/>
            <w:textDirection w:val="btLr"/>
            <w:vAlign w:val="center"/>
          </w:tcPr>
          <w:p w14:paraId="0D90713F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Конструкционные особенности, класс здания/сооружения</w:t>
            </w:r>
          </w:p>
          <w:p w14:paraId="79554836" w14:textId="77777777" w:rsidR="00BE173E" w:rsidRDefault="00BE173E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1602" w:type="dxa"/>
            <w:textDirection w:val="btLr"/>
            <w:vAlign w:val="center"/>
          </w:tcPr>
          <w:p w14:paraId="57C04703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Габариты (ширина, длина), м</w:t>
            </w:r>
          </w:p>
        </w:tc>
        <w:tc>
          <w:tcPr>
            <w:tcW w:w="1592" w:type="dxa"/>
            <w:textDirection w:val="btLr"/>
            <w:vAlign w:val="center"/>
          </w:tcPr>
          <w:p w14:paraId="067120A0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Тип фундамента, его размеры, отметка 0,000, м</w:t>
            </w:r>
          </w:p>
        </w:tc>
        <w:tc>
          <w:tcPr>
            <w:tcW w:w="572" w:type="dxa"/>
            <w:textDirection w:val="btLr"/>
            <w:vAlign w:val="center"/>
          </w:tcPr>
          <w:p w14:paraId="3CFD4822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Этажность (или высота в м)</w:t>
            </w:r>
          </w:p>
        </w:tc>
        <w:tc>
          <w:tcPr>
            <w:tcW w:w="801" w:type="dxa"/>
            <w:textDirection w:val="btLr"/>
            <w:vAlign w:val="center"/>
          </w:tcPr>
          <w:p w14:paraId="5BC5080E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Нагрузка на фундамент</w:t>
            </w:r>
            <w:r>
              <w:rPr>
                <w:rFonts w:ascii="Times New Roman" w:hAnsi="Times New Roman" w:cs="Times New Roman"/>
                <w:b/>
                <w:color w:val="000000"/>
                <w:szCs w:val="24"/>
              </w:rPr>
              <w:t xml:space="preserve"> </w:t>
            </w:r>
          </w:p>
          <w:p w14:paraId="30D2FAC5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4"/>
              </w:rPr>
              <w:t>(т; т/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Cs w:val="24"/>
              </w:rPr>
              <w:t>п.м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Cs w:val="24"/>
              </w:rPr>
              <w:t>; т/м</w:t>
            </w:r>
            <w:r>
              <w:rPr>
                <w:rFonts w:ascii="Times New Roman" w:hAnsi="Times New Roman" w:cs="Times New Roman"/>
                <w:b/>
                <w:color w:val="000000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b/>
                <w:color w:val="000000"/>
                <w:szCs w:val="24"/>
              </w:rPr>
              <w:t>.)</w:t>
            </w:r>
          </w:p>
        </w:tc>
        <w:tc>
          <w:tcPr>
            <w:tcW w:w="1196" w:type="dxa"/>
            <w:textDirection w:val="btLr"/>
            <w:vAlign w:val="center"/>
          </w:tcPr>
          <w:p w14:paraId="28EB30CF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Предполагаемая глубина заложения фундаментов, м</w:t>
            </w:r>
          </w:p>
        </w:tc>
        <w:tc>
          <w:tcPr>
            <w:tcW w:w="992" w:type="dxa"/>
            <w:textDirection w:val="btLr"/>
            <w:vAlign w:val="center"/>
          </w:tcPr>
          <w:p w14:paraId="61BC357C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Наличие мокрых технологических процессов</w:t>
            </w:r>
          </w:p>
        </w:tc>
        <w:tc>
          <w:tcPr>
            <w:tcW w:w="1984" w:type="dxa"/>
            <w:textDirection w:val="btLr"/>
            <w:vAlign w:val="center"/>
          </w:tcPr>
          <w:p w14:paraId="0C5CD069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Наличие подвалов, приямков, их глубина и назначение, м</w:t>
            </w:r>
          </w:p>
        </w:tc>
        <w:tc>
          <w:tcPr>
            <w:tcW w:w="709" w:type="dxa"/>
            <w:textDirection w:val="btLr"/>
            <w:vAlign w:val="center"/>
          </w:tcPr>
          <w:p w14:paraId="5FB3F102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Наличие динамических нагрузок</w:t>
            </w:r>
          </w:p>
        </w:tc>
        <w:tc>
          <w:tcPr>
            <w:tcW w:w="1170" w:type="dxa"/>
            <w:textDirection w:val="btLr"/>
            <w:vAlign w:val="center"/>
          </w:tcPr>
          <w:p w14:paraId="1531C1A8" w14:textId="77777777" w:rsidR="00BE173E" w:rsidRDefault="00790E55" w:rsidP="004C7DAB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 xml:space="preserve">Допускаемая величина деформаций. </w:t>
            </w:r>
            <w:r w:rsidR="004C7DAB">
              <w:rPr>
                <w:rFonts w:ascii="Times New Roman" w:hAnsi="Times New Roman" w:cs="Times New Roman"/>
                <w:b/>
                <w:szCs w:val="24"/>
              </w:rPr>
              <w:t>см</w:t>
            </w:r>
          </w:p>
        </w:tc>
        <w:tc>
          <w:tcPr>
            <w:tcW w:w="480" w:type="dxa"/>
            <w:textDirection w:val="btLr"/>
            <w:vAlign w:val="center"/>
          </w:tcPr>
          <w:p w14:paraId="30DEFB09" w14:textId="77777777" w:rsidR="00BE173E" w:rsidRDefault="00790E55">
            <w:pPr>
              <w:ind w:left="113" w:right="113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Прочие сведения</w:t>
            </w:r>
          </w:p>
        </w:tc>
      </w:tr>
      <w:tr w:rsidR="00BE173E" w14:paraId="58360885" w14:textId="77777777" w:rsidTr="004C7DAB">
        <w:trPr>
          <w:cantSplit/>
          <w:trHeight w:val="358"/>
          <w:tblHeader/>
        </w:trPr>
        <w:tc>
          <w:tcPr>
            <w:tcW w:w="481" w:type="dxa"/>
            <w:vAlign w:val="center"/>
          </w:tcPr>
          <w:p w14:paraId="4CFCEB8D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633" w:type="dxa"/>
            <w:vAlign w:val="center"/>
          </w:tcPr>
          <w:p w14:paraId="1DE56873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</w:t>
            </w:r>
          </w:p>
        </w:tc>
        <w:tc>
          <w:tcPr>
            <w:tcW w:w="2156" w:type="dxa"/>
            <w:vAlign w:val="center"/>
          </w:tcPr>
          <w:p w14:paraId="04E4D0A8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3</w:t>
            </w:r>
          </w:p>
        </w:tc>
        <w:tc>
          <w:tcPr>
            <w:tcW w:w="1186" w:type="dxa"/>
            <w:vAlign w:val="center"/>
          </w:tcPr>
          <w:p w14:paraId="59257E71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4</w:t>
            </w:r>
          </w:p>
        </w:tc>
        <w:tc>
          <w:tcPr>
            <w:tcW w:w="1602" w:type="dxa"/>
            <w:vAlign w:val="center"/>
          </w:tcPr>
          <w:p w14:paraId="0E70A4D9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</w:t>
            </w:r>
          </w:p>
        </w:tc>
        <w:tc>
          <w:tcPr>
            <w:tcW w:w="1592" w:type="dxa"/>
            <w:vAlign w:val="center"/>
          </w:tcPr>
          <w:p w14:paraId="1270CC9C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6</w:t>
            </w:r>
          </w:p>
        </w:tc>
        <w:tc>
          <w:tcPr>
            <w:tcW w:w="572" w:type="dxa"/>
            <w:vAlign w:val="center"/>
          </w:tcPr>
          <w:p w14:paraId="0C6643DB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7</w:t>
            </w:r>
          </w:p>
        </w:tc>
        <w:tc>
          <w:tcPr>
            <w:tcW w:w="801" w:type="dxa"/>
            <w:vAlign w:val="center"/>
          </w:tcPr>
          <w:p w14:paraId="4A45F177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</w:t>
            </w:r>
          </w:p>
        </w:tc>
        <w:tc>
          <w:tcPr>
            <w:tcW w:w="1196" w:type="dxa"/>
            <w:vAlign w:val="center"/>
          </w:tcPr>
          <w:p w14:paraId="784D31F3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14:paraId="448241AC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</w:t>
            </w:r>
          </w:p>
        </w:tc>
        <w:tc>
          <w:tcPr>
            <w:tcW w:w="1984" w:type="dxa"/>
            <w:vAlign w:val="center"/>
          </w:tcPr>
          <w:p w14:paraId="541E29D7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11</w:t>
            </w:r>
          </w:p>
        </w:tc>
        <w:tc>
          <w:tcPr>
            <w:tcW w:w="709" w:type="dxa"/>
            <w:vAlign w:val="center"/>
          </w:tcPr>
          <w:p w14:paraId="24380C73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12</w:t>
            </w:r>
          </w:p>
        </w:tc>
        <w:tc>
          <w:tcPr>
            <w:tcW w:w="1170" w:type="dxa"/>
            <w:vAlign w:val="center"/>
          </w:tcPr>
          <w:p w14:paraId="15426E79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13</w:t>
            </w:r>
          </w:p>
        </w:tc>
        <w:tc>
          <w:tcPr>
            <w:tcW w:w="480" w:type="dxa"/>
            <w:vAlign w:val="center"/>
          </w:tcPr>
          <w:p w14:paraId="3094D181" w14:textId="77777777" w:rsidR="00BE173E" w:rsidRDefault="00790E5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14</w:t>
            </w:r>
          </w:p>
        </w:tc>
      </w:tr>
      <w:tr w:rsidR="00BE173E" w14:paraId="08F19A02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2BF1BB2C" w14:textId="77777777" w:rsidR="00BE173E" w:rsidRDefault="006E5F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633" w:type="dxa"/>
            <w:vAlign w:val="center"/>
          </w:tcPr>
          <w:p w14:paraId="73A64D30" w14:textId="77777777" w:rsidR="00BE173E" w:rsidRDefault="006E5FE8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156" w:type="dxa"/>
            <w:vAlign w:val="center"/>
          </w:tcPr>
          <w:p w14:paraId="4DEC3235" w14:textId="77777777" w:rsidR="00BE173E" w:rsidRPr="004C7DAB" w:rsidRDefault="006E5FE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4C7DAB">
              <w:rPr>
                <w:rFonts w:ascii="Times New Roman" w:hAnsi="Times New Roman" w:cs="Times New Roman"/>
                <w:szCs w:val="24"/>
              </w:rPr>
              <w:t>Пароводогрейная</w:t>
            </w:r>
            <w:proofErr w:type="spellEnd"/>
            <w:r w:rsidRPr="004C7DAB">
              <w:rPr>
                <w:rFonts w:ascii="Times New Roman" w:hAnsi="Times New Roman" w:cs="Times New Roman"/>
                <w:szCs w:val="24"/>
              </w:rPr>
              <w:t xml:space="preserve"> котельная</w:t>
            </w:r>
          </w:p>
        </w:tc>
        <w:tc>
          <w:tcPr>
            <w:tcW w:w="1186" w:type="dxa"/>
            <w:vAlign w:val="center"/>
          </w:tcPr>
          <w:p w14:paraId="794EFA2F" w14:textId="77777777" w:rsidR="00BE173E" w:rsidRPr="004C7DAB" w:rsidRDefault="006E5FE8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Ф5.1</w:t>
            </w:r>
          </w:p>
        </w:tc>
        <w:tc>
          <w:tcPr>
            <w:tcW w:w="1602" w:type="dxa"/>
            <w:vAlign w:val="center"/>
          </w:tcPr>
          <w:p w14:paraId="65E0E298" w14:textId="77777777" w:rsidR="00BE173E" w:rsidRPr="004C7DAB" w:rsidRDefault="00FB3DB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84х37</w:t>
            </w:r>
          </w:p>
        </w:tc>
        <w:tc>
          <w:tcPr>
            <w:tcW w:w="1592" w:type="dxa"/>
            <w:vAlign w:val="center"/>
          </w:tcPr>
          <w:p w14:paraId="7F61D56E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Сваи 6-8м</w:t>
            </w:r>
          </w:p>
        </w:tc>
        <w:tc>
          <w:tcPr>
            <w:tcW w:w="572" w:type="dxa"/>
            <w:vAlign w:val="center"/>
          </w:tcPr>
          <w:p w14:paraId="6745D299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801" w:type="dxa"/>
            <w:vAlign w:val="center"/>
          </w:tcPr>
          <w:p w14:paraId="7CAD1850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100тс</w:t>
            </w:r>
          </w:p>
        </w:tc>
        <w:tc>
          <w:tcPr>
            <w:tcW w:w="1196" w:type="dxa"/>
            <w:vAlign w:val="center"/>
          </w:tcPr>
          <w:p w14:paraId="178AA203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6-8м</w:t>
            </w:r>
          </w:p>
        </w:tc>
        <w:tc>
          <w:tcPr>
            <w:tcW w:w="992" w:type="dxa"/>
            <w:vAlign w:val="center"/>
          </w:tcPr>
          <w:p w14:paraId="3C7604C3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санузлы</w:t>
            </w:r>
          </w:p>
        </w:tc>
        <w:tc>
          <w:tcPr>
            <w:tcW w:w="1984" w:type="dxa"/>
            <w:vAlign w:val="center"/>
          </w:tcPr>
          <w:p w14:paraId="16A1851C" w14:textId="77777777" w:rsidR="00BE173E" w:rsidRPr="004C7DAB" w:rsidRDefault="005E670F" w:rsidP="00D62333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</w:t>
            </w:r>
            <w:r w:rsidR="00D62333">
              <w:rPr>
                <w:rFonts w:ascii="Times New Roman" w:hAnsi="Times New Roman" w:cs="Times New Roman"/>
                <w:szCs w:val="24"/>
              </w:rPr>
              <w:t>е</w:t>
            </w:r>
            <w:r>
              <w:rPr>
                <w:rFonts w:ascii="Times New Roman" w:hAnsi="Times New Roman" w:cs="Times New Roman"/>
                <w:szCs w:val="24"/>
              </w:rPr>
              <w:t xml:space="preserve"> более 3</w:t>
            </w:r>
            <w:r w:rsidR="004C7DAB" w:rsidRPr="004C7DAB">
              <w:rPr>
                <w:rFonts w:ascii="Times New Roman" w:hAnsi="Times New Roman" w:cs="Times New Roman"/>
                <w:szCs w:val="24"/>
              </w:rPr>
              <w:t>м</w:t>
            </w:r>
          </w:p>
        </w:tc>
        <w:tc>
          <w:tcPr>
            <w:tcW w:w="709" w:type="dxa"/>
            <w:vAlign w:val="center"/>
          </w:tcPr>
          <w:p w14:paraId="4D7C3599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170" w:type="dxa"/>
            <w:vAlign w:val="center"/>
          </w:tcPr>
          <w:p w14:paraId="312111CA" w14:textId="77777777" w:rsidR="00BE173E" w:rsidRPr="004C7DAB" w:rsidRDefault="004C7DAB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C7DAB">
              <w:rPr>
                <w:rFonts w:ascii="Times New Roman" w:hAnsi="Times New Roman" w:cs="Times New Roman"/>
                <w:szCs w:val="24"/>
              </w:rPr>
              <w:t>18</w:t>
            </w:r>
          </w:p>
        </w:tc>
        <w:tc>
          <w:tcPr>
            <w:tcW w:w="480" w:type="dxa"/>
            <w:vAlign w:val="center"/>
          </w:tcPr>
          <w:p w14:paraId="5CB438BD" w14:textId="77777777" w:rsidR="00BE173E" w:rsidRDefault="00BE173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462586" w14:paraId="5F934D0E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12A819BF" w14:textId="40ACD2A5" w:rsidR="00462586" w:rsidRDefault="0063226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633" w:type="dxa"/>
            <w:vAlign w:val="center"/>
          </w:tcPr>
          <w:p w14:paraId="55F06CE2" w14:textId="093914FA" w:rsidR="00462586" w:rsidRDefault="00CE1098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1.1</w:t>
            </w:r>
          </w:p>
        </w:tc>
        <w:tc>
          <w:tcPr>
            <w:tcW w:w="2156" w:type="dxa"/>
            <w:vAlign w:val="center"/>
          </w:tcPr>
          <w:p w14:paraId="038DF24C" w14:textId="750794F5" w:rsidR="00462586" w:rsidRPr="004C7DAB" w:rsidRDefault="0063226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Труба</w:t>
            </w:r>
          </w:p>
        </w:tc>
        <w:tc>
          <w:tcPr>
            <w:tcW w:w="1186" w:type="dxa"/>
            <w:vAlign w:val="center"/>
          </w:tcPr>
          <w:p w14:paraId="7794F911" w14:textId="77777777" w:rsidR="00462586" w:rsidRPr="004C7DAB" w:rsidRDefault="00462586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02" w:type="dxa"/>
            <w:vAlign w:val="center"/>
          </w:tcPr>
          <w:p w14:paraId="2923E881" w14:textId="56758201" w:rsidR="00462586" w:rsidRDefault="0063226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9х9</w:t>
            </w:r>
          </w:p>
        </w:tc>
        <w:tc>
          <w:tcPr>
            <w:tcW w:w="1592" w:type="dxa"/>
            <w:vAlign w:val="center"/>
          </w:tcPr>
          <w:p w14:paraId="619B62EB" w14:textId="51E72326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Сваи 4,0 м</w:t>
            </w:r>
          </w:p>
        </w:tc>
        <w:tc>
          <w:tcPr>
            <w:tcW w:w="572" w:type="dxa"/>
            <w:vAlign w:val="center"/>
          </w:tcPr>
          <w:p w14:paraId="212ECB35" w14:textId="69E237B5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30м</w:t>
            </w:r>
          </w:p>
        </w:tc>
        <w:tc>
          <w:tcPr>
            <w:tcW w:w="801" w:type="dxa"/>
            <w:vAlign w:val="center"/>
          </w:tcPr>
          <w:p w14:paraId="1B367112" w14:textId="102D9BC1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32</w:t>
            </w:r>
          </w:p>
        </w:tc>
        <w:tc>
          <w:tcPr>
            <w:tcW w:w="1196" w:type="dxa"/>
            <w:vAlign w:val="center"/>
          </w:tcPr>
          <w:p w14:paraId="129C7797" w14:textId="3B735EBD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1,5 от земли</w:t>
            </w:r>
          </w:p>
        </w:tc>
        <w:tc>
          <w:tcPr>
            <w:tcW w:w="992" w:type="dxa"/>
            <w:vAlign w:val="center"/>
          </w:tcPr>
          <w:p w14:paraId="17A48A3D" w14:textId="44B6D499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984" w:type="dxa"/>
            <w:vAlign w:val="center"/>
          </w:tcPr>
          <w:p w14:paraId="1E580A59" w14:textId="735541CC" w:rsidR="00462586" w:rsidRDefault="00CE1098" w:rsidP="00D62333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709" w:type="dxa"/>
            <w:vAlign w:val="center"/>
          </w:tcPr>
          <w:p w14:paraId="3291B70C" w14:textId="17C52345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170" w:type="dxa"/>
            <w:vAlign w:val="center"/>
          </w:tcPr>
          <w:p w14:paraId="1B28227A" w14:textId="77777777" w:rsidR="00462586" w:rsidRPr="004C7DAB" w:rsidRDefault="00462586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80" w:type="dxa"/>
            <w:vAlign w:val="center"/>
          </w:tcPr>
          <w:p w14:paraId="6DBF5100" w14:textId="77777777" w:rsidR="00462586" w:rsidRDefault="0046258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462586" w14:paraId="7F459281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330B2813" w14:textId="6DE671DA" w:rsidR="00462586" w:rsidRDefault="00CE10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633" w:type="dxa"/>
            <w:vAlign w:val="center"/>
          </w:tcPr>
          <w:p w14:paraId="4E0D2A68" w14:textId="246A0A83" w:rsidR="00462586" w:rsidRDefault="00CE1098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156" w:type="dxa"/>
            <w:vAlign w:val="center"/>
          </w:tcPr>
          <w:p w14:paraId="6A20B8E3" w14:textId="48F77385" w:rsidR="00462586" w:rsidRPr="004C7DAB" w:rsidRDefault="00CE109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БКТП</w:t>
            </w:r>
          </w:p>
        </w:tc>
        <w:tc>
          <w:tcPr>
            <w:tcW w:w="1186" w:type="dxa"/>
            <w:vAlign w:val="center"/>
          </w:tcPr>
          <w:p w14:paraId="0461C5E5" w14:textId="73794946" w:rsidR="00462586" w:rsidRPr="004C7DAB" w:rsidRDefault="00CE1098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Пониженный уровень ответственности</w:t>
            </w:r>
          </w:p>
        </w:tc>
        <w:tc>
          <w:tcPr>
            <w:tcW w:w="1602" w:type="dxa"/>
            <w:vAlign w:val="center"/>
          </w:tcPr>
          <w:p w14:paraId="35F1851C" w14:textId="3831C657" w:rsidR="00462586" w:rsidRDefault="00CE10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12х7</w:t>
            </w:r>
          </w:p>
        </w:tc>
        <w:tc>
          <w:tcPr>
            <w:tcW w:w="1592" w:type="dxa"/>
            <w:vAlign w:val="center"/>
          </w:tcPr>
          <w:p w14:paraId="0D8C4F61" w14:textId="14376870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Плитный фундамент</w:t>
            </w:r>
          </w:p>
        </w:tc>
        <w:tc>
          <w:tcPr>
            <w:tcW w:w="572" w:type="dxa"/>
            <w:vAlign w:val="center"/>
          </w:tcPr>
          <w:p w14:paraId="5ACDE54C" w14:textId="2CAE4D62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801" w:type="dxa"/>
            <w:vAlign w:val="center"/>
          </w:tcPr>
          <w:p w14:paraId="27E28321" w14:textId="0E29F798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 т/м2</w:t>
            </w:r>
          </w:p>
        </w:tc>
        <w:tc>
          <w:tcPr>
            <w:tcW w:w="1196" w:type="dxa"/>
            <w:vAlign w:val="center"/>
          </w:tcPr>
          <w:p w14:paraId="37CD5FC2" w14:textId="08248CE1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  <w:r w:rsidR="007458CA">
              <w:rPr>
                <w:rFonts w:ascii="Times New Roman" w:hAnsi="Times New Roman" w:cs="Times New Roman"/>
                <w:szCs w:val="24"/>
              </w:rPr>
              <w:t xml:space="preserve"> м</w:t>
            </w:r>
            <w:r>
              <w:rPr>
                <w:rFonts w:ascii="Times New Roman" w:hAnsi="Times New Roman" w:cs="Times New Roman"/>
                <w:szCs w:val="24"/>
              </w:rPr>
              <w:t>, сжимаемая толщина 3 м</w:t>
            </w:r>
          </w:p>
        </w:tc>
        <w:tc>
          <w:tcPr>
            <w:tcW w:w="992" w:type="dxa"/>
            <w:vAlign w:val="center"/>
          </w:tcPr>
          <w:p w14:paraId="5CDF55FD" w14:textId="033570B6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</w:t>
            </w:r>
            <w:r w:rsidR="007458CA">
              <w:rPr>
                <w:rFonts w:ascii="Times New Roman" w:hAnsi="Times New Roman" w:cs="Times New Roman"/>
                <w:szCs w:val="24"/>
              </w:rPr>
              <w:t>т</w:t>
            </w:r>
          </w:p>
        </w:tc>
        <w:tc>
          <w:tcPr>
            <w:tcW w:w="1984" w:type="dxa"/>
            <w:vAlign w:val="center"/>
          </w:tcPr>
          <w:p w14:paraId="7EF2B3CE" w14:textId="79C8EB7A" w:rsidR="00462586" w:rsidRDefault="00CE1098" w:rsidP="00D62333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709" w:type="dxa"/>
            <w:vAlign w:val="center"/>
          </w:tcPr>
          <w:p w14:paraId="3FE8F16D" w14:textId="7D8A31A2" w:rsidR="00462586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170" w:type="dxa"/>
            <w:vAlign w:val="center"/>
          </w:tcPr>
          <w:p w14:paraId="6682CBB8" w14:textId="77777777" w:rsidR="00462586" w:rsidRPr="004C7DAB" w:rsidRDefault="00462586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80" w:type="dxa"/>
            <w:vAlign w:val="center"/>
          </w:tcPr>
          <w:p w14:paraId="42CE4BFA" w14:textId="77777777" w:rsidR="00462586" w:rsidRDefault="0046258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7458CA" w14:paraId="2F283AF0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1C046320" w14:textId="52E0CA6A" w:rsidR="007458CA" w:rsidRDefault="007458CA" w:rsidP="007458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633" w:type="dxa"/>
            <w:vAlign w:val="center"/>
          </w:tcPr>
          <w:p w14:paraId="6F5B76C6" w14:textId="1321FD23" w:rsidR="007458CA" w:rsidRDefault="007458CA" w:rsidP="007458CA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2156" w:type="dxa"/>
            <w:vAlign w:val="center"/>
          </w:tcPr>
          <w:p w14:paraId="22E873F5" w14:textId="6DA8F87E" w:rsidR="007458CA" w:rsidRPr="00141217" w:rsidRDefault="007458CA" w:rsidP="007458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Трубопроводная эстакада</w:t>
            </w:r>
          </w:p>
        </w:tc>
        <w:tc>
          <w:tcPr>
            <w:tcW w:w="1186" w:type="dxa"/>
            <w:vAlign w:val="center"/>
          </w:tcPr>
          <w:p w14:paraId="4AB53261" w14:textId="77777777" w:rsidR="007458CA" w:rsidRPr="004C7DAB" w:rsidRDefault="007458CA" w:rsidP="007458CA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02" w:type="dxa"/>
            <w:vAlign w:val="center"/>
          </w:tcPr>
          <w:p w14:paraId="245A8BCE" w14:textId="35C0939E" w:rsidR="007458CA" w:rsidRDefault="007458CA" w:rsidP="007458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Длина 170 м</w:t>
            </w:r>
          </w:p>
        </w:tc>
        <w:tc>
          <w:tcPr>
            <w:tcW w:w="1592" w:type="dxa"/>
            <w:vAlign w:val="center"/>
          </w:tcPr>
          <w:p w14:paraId="40B22C23" w14:textId="4EC57CF6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Сваи 3,0</w:t>
            </w:r>
          </w:p>
        </w:tc>
        <w:tc>
          <w:tcPr>
            <w:tcW w:w="572" w:type="dxa"/>
            <w:vAlign w:val="center"/>
          </w:tcPr>
          <w:p w14:paraId="0E540D70" w14:textId="77777777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1" w:type="dxa"/>
            <w:vAlign w:val="center"/>
          </w:tcPr>
          <w:p w14:paraId="4994498B" w14:textId="5179F629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 т</w:t>
            </w:r>
          </w:p>
        </w:tc>
        <w:tc>
          <w:tcPr>
            <w:tcW w:w="1196" w:type="dxa"/>
            <w:vAlign w:val="center"/>
          </w:tcPr>
          <w:p w14:paraId="58D63AC0" w14:textId="549C1744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1,5 м от земли</w:t>
            </w:r>
          </w:p>
        </w:tc>
        <w:tc>
          <w:tcPr>
            <w:tcW w:w="992" w:type="dxa"/>
            <w:vAlign w:val="center"/>
          </w:tcPr>
          <w:p w14:paraId="2D98CF1D" w14:textId="4B4BC705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984" w:type="dxa"/>
            <w:vAlign w:val="center"/>
          </w:tcPr>
          <w:p w14:paraId="5A4E4C92" w14:textId="351EFA16" w:rsidR="007458CA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709" w:type="dxa"/>
            <w:vAlign w:val="center"/>
          </w:tcPr>
          <w:p w14:paraId="08DC705B" w14:textId="006CEDB8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170" w:type="dxa"/>
            <w:vAlign w:val="center"/>
          </w:tcPr>
          <w:p w14:paraId="0BCF1B71" w14:textId="77777777" w:rsidR="007458CA" w:rsidRPr="004C7DAB" w:rsidRDefault="007458CA" w:rsidP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80" w:type="dxa"/>
            <w:vAlign w:val="center"/>
          </w:tcPr>
          <w:p w14:paraId="235C835D" w14:textId="77777777" w:rsidR="007458CA" w:rsidRDefault="007458CA" w:rsidP="007458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E1098" w14:paraId="47BD582F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3160794B" w14:textId="4EE56F04" w:rsidR="00CE1098" w:rsidRDefault="007458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633" w:type="dxa"/>
            <w:vAlign w:val="center"/>
          </w:tcPr>
          <w:p w14:paraId="5D1A009F" w14:textId="14C215CF" w:rsidR="00CE1098" w:rsidRDefault="007458CA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2156" w:type="dxa"/>
            <w:vAlign w:val="center"/>
          </w:tcPr>
          <w:p w14:paraId="4996AD73" w14:textId="4A992FB6" w:rsidR="00CE1098" w:rsidRDefault="007458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Надземный газопровод</w:t>
            </w:r>
          </w:p>
        </w:tc>
        <w:tc>
          <w:tcPr>
            <w:tcW w:w="1186" w:type="dxa"/>
            <w:vAlign w:val="center"/>
          </w:tcPr>
          <w:p w14:paraId="3488FEE0" w14:textId="77777777" w:rsidR="00CE1098" w:rsidRPr="004C7DAB" w:rsidRDefault="00CE1098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02" w:type="dxa"/>
            <w:vAlign w:val="center"/>
          </w:tcPr>
          <w:p w14:paraId="06A6B903" w14:textId="6488D1A1" w:rsidR="00CE1098" w:rsidRPr="00F40F40" w:rsidRDefault="00F40F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Длина 300 м</w:t>
            </w:r>
          </w:p>
        </w:tc>
        <w:tc>
          <w:tcPr>
            <w:tcW w:w="1592" w:type="dxa"/>
            <w:vAlign w:val="center"/>
          </w:tcPr>
          <w:p w14:paraId="45144F34" w14:textId="0A15CCAF" w:rsidR="00CE1098" w:rsidRPr="004C7DAB" w:rsidRDefault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Столбчатый фундамент</w:t>
            </w:r>
          </w:p>
        </w:tc>
        <w:tc>
          <w:tcPr>
            <w:tcW w:w="572" w:type="dxa"/>
            <w:vAlign w:val="center"/>
          </w:tcPr>
          <w:p w14:paraId="372F50B0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01" w:type="dxa"/>
            <w:vAlign w:val="center"/>
          </w:tcPr>
          <w:p w14:paraId="2D373EC3" w14:textId="14012E98" w:rsidR="00CE1098" w:rsidRPr="004C7DAB" w:rsidRDefault="00F40F40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0,5</w:t>
            </w:r>
            <w:r w:rsidR="007458CA">
              <w:rPr>
                <w:rFonts w:ascii="Times New Roman" w:hAnsi="Times New Roman" w:cs="Times New Roman"/>
                <w:szCs w:val="24"/>
              </w:rPr>
              <w:t>т</w:t>
            </w:r>
          </w:p>
        </w:tc>
        <w:tc>
          <w:tcPr>
            <w:tcW w:w="1196" w:type="dxa"/>
            <w:vAlign w:val="center"/>
          </w:tcPr>
          <w:p w14:paraId="3B6F9BFA" w14:textId="75CBF6A3" w:rsidR="00CE1098" w:rsidRPr="004C7DAB" w:rsidRDefault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 м</w:t>
            </w:r>
          </w:p>
        </w:tc>
        <w:tc>
          <w:tcPr>
            <w:tcW w:w="992" w:type="dxa"/>
            <w:vAlign w:val="center"/>
          </w:tcPr>
          <w:p w14:paraId="43BF9731" w14:textId="634E7690" w:rsidR="00CE1098" w:rsidRPr="004C7DAB" w:rsidRDefault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984" w:type="dxa"/>
            <w:vAlign w:val="center"/>
          </w:tcPr>
          <w:p w14:paraId="281816AF" w14:textId="075E788A" w:rsidR="00CE1098" w:rsidRDefault="007458CA" w:rsidP="00D62333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709" w:type="dxa"/>
            <w:vAlign w:val="center"/>
          </w:tcPr>
          <w:p w14:paraId="3F2AEFEC" w14:textId="489FB57A" w:rsidR="00CE1098" w:rsidRPr="004C7DAB" w:rsidRDefault="007458CA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нет</w:t>
            </w:r>
          </w:p>
        </w:tc>
        <w:tc>
          <w:tcPr>
            <w:tcW w:w="1170" w:type="dxa"/>
            <w:vAlign w:val="center"/>
          </w:tcPr>
          <w:p w14:paraId="6D42FAFC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80" w:type="dxa"/>
            <w:vAlign w:val="center"/>
          </w:tcPr>
          <w:p w14:paraId="3DA395F9" w14:textId="77777777" w:rsidR="00CE1098" w:rsidRDefault="00CE10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CE1098" w14:paraId="7C56C07E" w14:textId="77777777" w:rsidTr="004C7DAB">
        <w:trPr>
          <w:cantSplit/>
          <w:trHeight w:val="358"/>
        </w:trPr>
        <w:tc>
          <w:tcPr>
            <w:tcW w:w="481" w:type="dxa"/>
            <w:vAlign w:val="center"/>
          </w:tcPr>
          <w:p w14:paraId="24703F30" w14:textId="48FF858E" w:rsidR="00CE1098" w:rsidRDefault="007458C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633" w:type="dxa"/>
            <w:vAlign w:val="center"/>
          </w:tcPr>
          <w:p w14:paraId="0134DE05" w14:textId="60DE0082" w:rsidR="00CE1098" w:rsidRDefault="00F40F40">
            <w:pPr>
              <w:autoSpaceDE w:val="0"/>
              <w:autoSpaceDN w:val="0"/>
              <w:adjustRightInd w:val="0"/>
              <w:ind w:left="-102" w:right="-48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2156" w:type="dxa"/>
            <w:vAlign w:val="center"/>
          </w:tcPr>
          <w:p w14:paraId="64362787" w14:textId="13DE0557" w:rsidR="00CE1098" w:rsidRDefault="007458C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Водопровод</w:t>
            </w:r>
          </w:p>
        </w:tc>
        <w:tc>
          <w:tcPr>
            <w:tcW w:w="1186" w:type="dxa"/>
            <w:vAlign w:val="center"/>
          </w:tcPr>
          <w:p w14:paraId="0C974B5A" w14:textId="77777777" w:rsidR="00CE1098" w:rsidRPr="004C7DAB" w:rsidRDefault="00CE1098">
            <w:pPr>
              <w:shd w:val="clear" w:color="auto" w:fill="FFFFFF"/>
              <w:autoSpaceDE w:val="0"/>
              <w:autoSpaceDN w:val="0"/>
              <w:adjustRightInd w:val="0"/>
              <w:spacing w:line="274" w:lineRule="exact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02" w:type="dxa"/>
            <w:vAlign w:val="center"/>
          </w:tcPr>
          <w:p w14:paraId="23326A74" w14:textId="6E486C62" w:rsidR="00CE1098" w:rsidRDefault="00F40F4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Длина 200 м</w:t>
            </w:r>
          </w:p>
        </w:tc>
        <w:tc>
          <w:tcPr>
            <w:tcW w:w="1592" w:type="dxa"/>
            <w:vAlign w:val="center"/>
          </w:tcPr>
          <w:p w14:paraId="602AA4CD" w14:textId="2F5960D4" w:rsidR="00CE1098" w:rsidRPr="004C7DAB" w:rsidRDefault="00F40F40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Глубина заложения </w:t>
            </w:r>
          </w:p>
        </w:tc>
        <w:tc>
          <w:tcPr>
            <w:tcW w:w="572" w:type="dxa"/>
            <w:vAlign w:val="center"/>
          </w:tcPr>
          <w:p w14:paraId="5F01434F" w14:textId="12E4715F" w:rsidR="00CE1098" w:rsidRPr="004C7DAB" w:rsidRDefault="00F40F40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801" w:type="dxa"/>
            <w:vAlign w:val="center"/>
          </w:tcPr>
          <w:p w14:paraId="4E800AAF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196" w:type="dxa"/>
            <w:vAlign w:val="center"/>
          </w:tcPr>
          <w:p w14:paraId="2126C560" w14:textId="77777777" w:rsidR="00CE1098" w:rsidRPr="00F40F40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676EB9A2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1DD459D0" w14:textId="77777777" w:rsidR="00CE1098" w:rsidRDefault="00CE1098" w:rsidP="00D62333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68651DB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170" w:type="dxa"/>
            <w:vAlign w:val="center"/>
          </w:tcPr>
          <w:p w14:paraId="19FF41D6" w14:textId="77777777" w:rsidR="00CE1098" w:rsidRPr="004C7DAB" w:rsidRDefault="00CE1098">
            <w:pPr>
              <w:autoSpaceDE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80" w:type="dxa"/>
            <w:vAlign w:val="center"/>
          </w:tcPr>
          <w:p w14:paraId="708D6B35" w14:textId="77777777" w:rsidR="00CE1098" w:rsidRDefault="00CE10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14:paraId="26B8CBFF" w14:textId="77777777" w:rsidR="00BE173E" w:rsidRDefault="00790E55">
      <w:pPr>
        <w:spacing w:before="100" w:beforeAutospacing="1" w:after="100" w:afterAutospacing="1"/>
        <w:ind w:firstLine="283"/>
        <w:jc w:val="right"/>
        <w:rPr>
          <w:rFonts w:ascii="Times New Roman" w:hAnsi="Times New Roman" w:cs="Times New Roman"/>
          <w:b/>
          <w:color w:val="FF0000"/>
          <w:szCs w:val="24"/>
        </w:rPr>
      </w:pPr>
      <w:r>
        <w:rPr>
          <w:rFonts w:ascii="Times New Roman" w:hAnsi="Times New Roman" w:cs="Times New Roman"/>
          <w:b/>
          <w:szCs w:val="24"/>
        </w:rPr>
        <w:t>Главный инженер проекта __________________/___________________ /</w:t>
      </w:r>
    </w:p>
    <w:p w14:paraId="1A76BC4C" w14:textId="77777777" w:rsidR="00BE173E" w:rsidRDefault="00BE173E">
      <w:pPr>
        <w:widowControl w:val="0"/>
        <w:rPr>
          <w:rFonts w:ascii="Times New Roman" w:hAnsi="Times New Roman" w:cs="Times New Roman"/>
          <w:szCs w:val="24"/>
        </w:rPr>
      </w:pPr>
    </w:p>
    <w:sectPr w:rsidR="00BE173E" w:rsidSect="00790E55">
      <w:pgSz w:w="16838" w:h="11906" w:orient="landscape"/>
      <w:pgMar w:top="567" w:right="536" w:bottom="851" w:left="851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F205925"/>
    <w:multiLevelType w:val="multilevel"/>
    <w:tmpl w:val="BF205925"/>
    <w:lvl w:ilvl="0">
      <w:start w:val="1"/>
      <w:numFmt w:val="decimal"/>
      <w:lvlText w:val="%1)"/>
      <w:lvlJc w:val="left"/>
      <w:pPr>
        <w:tabs>
          <w:tab w:val="left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480" w:hanging="180"/>
      </w:pPr>
    </w:lvl>
  </w:abstractNum>
  <w:abstractNum w:abstractNumId="1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left" w:pos="0"/>
        </w:tabs>
        <w:ind w:left="1140" w:hanging="420"/>
      </w:pPr>
      <w:rPr>
        <w:sz w:val="22"/>
      </w:rPr>
    </w:lvl>
    <w:lvl w:ilvl="2">
      <w:start w:val="1"/>
      <w:numFmt w:val="decimal"/>
      <w:lvlText w:val="%1.%2.%3"/>
      <w:lvlJc w:val="left"/>
      <w:pPr>
        <w:tabs>
          <w:tab w:val="left" w:pos="0"/>
        </w:tabs>
        <w:ind w:left="1800" w:hanging="720"/>
      </w:pPr>
    </w:lvl>
    <w:lvl w:ilvl="3">
      <w:start w:val="1"/>
      <w:numFmt w:val="decimal"/>
      <w:lvlText w:val="%1.%2.%3.%4"/>
      <w:lvlJc w:val="left"/>
      <w:pPr>
        <w:tabs>
          <w:tab w:val="left" w:pos="0"/>
        </w:tabs>
        <w:ind w:left="2160" w:hanging="720"/>
      </w:pPr>
    </w:lvl>
    <w:lvl w:ilvl="4">
      <w:start w:val="1"/>
      <w:numFmt w:val="decimal"/>
      <w:lvlText w:val="%1.%2.%3.%4.%5"/>
      <w:lvlJc w:val="left"/>
      <w:pPr>
        <w:tabs>
          <w:tab w:val="left" w:pos="0"/>
        </w:tabs>
        <w:ind w:left="2880" w:hanging="1080"/>
      </w:pPr>
    </w:lvl>
    <w:lvl w:ilvl="5">
      <w:start w:val="1"/>
      <w:numFmt w:val="decimal"/>
      <w:lvlText w:val="%1.%2.%3.%4.%5.%6"/>
      <w:lvlJc w:val="left"/>
      <w:pPr>
        <w:tabs>
          <w:tab w:val="left" w:pos="0"/>
        </w:tabs>
        <w:ind w:left="3240" w:hanging="1080"/>
      </w:pPr>
    </w:lvl>
    <w:lvl w:ilvl="6">
      <w:start w:val="1"/>
      <w:numFmt w:val="decimal"/>
      <w:lvlText w:val="%1.%2.%3.%4.%5.%6.%7"/>
      <w:lvlJc w:val="left"/>
      <w:pPr>
        <w:tabs>
          <w:tab w:val="left" w:pos="0"/>
        </w:tabs>
        <w:ind w:left="3960" w:hanging="1440"/>
      </w:pPr>
    </w:lvl>
    <w:lvl w:ilvl="7">
      <w:start w:val="1"/>
      <w:numFmt w:val="decimal"/>
      <w:lvlText w:val="%1.%2.%3.%4.%5.%6.%7.%8"/>
      <w:lvlJc w:val="left"/>
      <w:pPr>
        <w:tabs>
          <w:tab w:val="left" w:pos="0"/>
        </w:tabs>
        <w:ind w:left="4320" w:hanging="1440"/>
      </w:pPr>
    </w:lvl>
    <w:lvl w:ilvl="8">
      <w:start w:val="1"/>
      <w:numFmt w:val="decimal"/>
      <w:lvlText w:val="%1.%2.%3.%4.%5.%6.%7.%8.%9"/>
      <w:lvlJc w:val="left"/>
      <w:pPr>
        <w:tabs>
          <w:tab w:val="left" w:pos="0"/>
        </w:tabs>
        <w:ind w:left="5040" w:hanging="18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0389"/>
    <w:rsid w:val="0000590E"/>
    <w:rsid w:val="00020047"/>
    <w:rsid w:val="00040448"/>
    <w:rsid w:val="0006052D"/>
    <w:rsid w:val="00073AFD"/>
    <w:rsid w:val="00111681"/>
    <w:rsid w:val="00141217"/>
    <w:rsid w:val="00182A70"/>
    <w:rsid w:val="001F34B3"/>
    <w:rsid w:val="002244EB"/>
    <w:rsid w:val="00245A4D"/>
    <w:rsid w:val="0027018D"/>
    <w:rsid w:val="00270A64"/>
    <w:rsid w:val="0029603A"/>
    <w:rsid w:val="002C6F5E"/>
    <w:rsid w:val="00314045"/>
    <w:rsid w:val="003459FC"/>
    <w:rsid w:val="003B6E68"/>
    <w:rsid w:val="003F67B9"/>
    <w:rsid w:val="004117DD"/>
    <w:rsid w:val="00413799"/>
    <w:rsid w:val="004545FF"/>
    <w:rsid w:val="004622C3"/>
    <w:rsid w:val="00462586"/>
    <w:rsid w:val="004B6E5C"/>
    <w:rsid w:val="004C7DAB"/>
    <w:rsid w:val="004E44B8"/>
    <w:rsid w:val="005118EB"/>
    <w:rsid w:val="005C23EB"/>
    <w:rsid w:val="005E670F"/>
    <w:rsid w:val="00612EEB"/>
    <w:rsid w:val="006169BD"/>
    <w:rsid w:val="0063226B"/>
    <w:rsid w:val="006341C7"/>
    <w:rsid w:val="00640275"/>
    <w:rsid w:val="00650389"/>
    <w:rsid w:val="00672EAB"/>
    <w:rsid w:val="006E5FE8"/>
    <w:rsid w:val="006F4E76"/>
    <w:rsid w:val="007055B0"/>
    <w:rsid w:val="007243AF"/>
    <w:rsid w:val="007458CA"/>
    <w:rsid w:val="00790E55"/>
    <w:rsid w:val="007945FA"/>
    <w:rsid w:val="007B7F32"/>
    <w:rsid w:val="007F145C"/>
    <w:rsid w:val="00826361"/>
    <w:rsid w:val="00832F24"/>
    <w:rsid w:val="0089639F"/>
    <w:rsid w:val="008C7A74"/>
    <w:rsid w:val="00901C46"/>
    <w:rsid w:val="009225E0"/>
    <w:rsid w:val="00930AD7"/>
    <w:rsid w:val="009647BC"/>
    <w:rsid w:val="00987F9F"/>
    <w:rsid w:val="00A5401C"/>
    <w:rsid w:val="00A62841"/>
    <w:rsid w:val="00A72E58"/>
    <w:rsid w:val="00B43ED9"/>
    <w:rsid w:val="00BA13DB"/>
    <w:rsid w:val="00BA642A"/>
    <w:rsid w:val="00BB0C91"/>
    <w:rsid w:val="00BB5ED1"/>
    <w:rsid w:val="00BC024B"/>
    <w:rsid w:val="00BC30F0"/>
    <w:rsid w:val="00BD23EE"/>
    <w:rsid w:val="00BD51CD"/>
    <w:rsid w:val="00BE173E"/>
    <w:rsid w:val="00BF4CB9"/>
    <w:rsid w:val="00C00B55"/>
    <w:rsid w:val="00C55ED5"/>
    <w:rsid w:val="00C90FD2"/>
    <w:rsid w:val="00C95539"/>
    <w:rsid w:val="00CE1098"/>
    <w:rsid w:val="00CF457B"/>
    <w:rsid w:val="00D3050C"/>
    <w:rsid w:val="00D37832"/>
    <w:rsid w:val="00D46647"/>
    <w:rsid w:val="00D5289E"/>
    <w:rsid w:val="00D62333"/>
    <w:rsid w:val="00D67798"/>
    <w:rsid w:val="00DC3FD6"/>
    <w:rsid w:val="00DF0CC9"/>
    <w:rsid w:val="00E00350"/>
    <w:rsid w:val="00E07EF3"/>
    <w:rsid w:val="00E41A62"/>
    <w:rsid w:val="00E47C68"/>
    <w:rsid w:val="00E61180"/>
    <w:rsid w:val="00E96A1E"/>
    <w:rsid w:val="00ED74E7"/>
    <w:rsid w:val="00EF291C"/>
    <w:rsid w:val="00EF3938"/>
    <w:rsid w:val="00F13C88"/>
    <w:rsid w:val="00F15E39"/>
    <w:rsid w:val="00F40F40"/>
    <w:rsid w:val="00F91789"/>
    <w:rsid w:val="00F94A91"/>
    <w:rsid w:val="00FA20B7"/>
    <w:rsid w:val="00FB3DB7"/>
    <w:rsid w:val="00FC2751"/>
    <w:rsid w:val="00FE50F1"/>
    <w:rsid w:val="2929134E"/>
    <w:rsid w:val="2945632A"/>
    <w:rsid w:val="2D3012BE"/>
    <w:rsid w:val="2FB10D92"/>
    <w:rsid w:val="33E44D78"/>
    <w:rsid w:val="3495642B"/>
    <w:rsid w:val="41E23518"/>
    <w:rsid w:val="42FC1ADE"/>
    <w:rsid w:val="479F5881"/>
    <w:rsid w:val="58212C25"/>
    <w:rsid w:val="591B6ABF"/>
    <w:rsid w:val="62755EDC"/>
    <w:rsid w:val="796B35FD"/>
    <w:rsid w:val="7F2E3B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043668D7"/>
  <w15:docId w15:val="{6B28DEF1-ED19-4BBB-B3E9-8B41943E6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uiPriority="67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67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uiPriority w:val="67"/>
    <w:qFormat/>
    <w:pPr>
      <w:suppressAutoHyphens/>
    </w:pPr>
    <w:rPr>
      <w:rFonts w:ascii="Arial" w:hAnsi="Arial" w:cs="Arial"/>
      <w:sz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Pr>
      <w:b/>
      <w:bCs/>
    </w:rPr>
  </w:style>
  <w:style w:type="paragraph" w:styleId="a4">
    <w:name w:val="Balloon Text"/>
    <w:basedOn w:val="a"/>
    <w:uiPriority w:val="99"/>
    <w:unhideWhenUsed/>
    <w:qFormat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qFormat/>
    <w:pPr>
      <w:suppressLineNumbers/>
      <w:spacing w:before="120" w:after="120"/>
    </w:pPr>
    <w:rPr>
      <w:i/>
      <w:iCs/>
      <w:szCs w:val="24"/>
    </w:rPr>
  </w:style>
  <w:style w:type="paragraph" w:styleId="a6">
    <w:name w:val="header"/>
    <w:basedOn w:val="a"/>
    <w:unhideWhenUsed/>
    <w:qFormat/>
    <w:pPr>
      <w:tabs>
        <w:tab w:val="center" w:pos="4677"/>
        <w:tab w:val="right" w:pos="9355"/>
      </w:tabs>
    </w:pPr>
  </w:style>
  <w:style w:type="paragraph" w:styleId="a7">
    <w:name w:val="Body Text"/>
    <w:basedOn w:val="a"/>
    <w:uiPriority w:val="67"/>
    <w:qFormat/>
    <w:pPr>
      <w:spacing w:after="140" w:line="276" w:lineRule="auto"/>
    </w:pPr>
  </w:style>
  <w:style w:type="paragraph" w:styleId="a8">
    <w:name w:val="Body Text Indent"/>
    <w:basedOn w:val="a"/>
    <w:link w:val="a9"/>
    <w:semiHidden/>
    <w:unhideWhenUsed/>
    <w:qFormat/>
    <w:pPr>
      <w:spacing w:after="120"/>
      <w:ind w:left="283"/>
    </w:pPr>
  </w:style>
  <w:style w:type="paragraph" w:styleId="aa">
    <w:name w:val="footer"/>
    <w:basedOn w:val="a"/>
    <w:unhideWhenUsed/>
    <w:qFormat/>
    <w:pPr>
      <w:tabs>
        <w:tab w:val="center" w:pos="4677"/>
        <w:tab w:val="right" w:pos="9355"/>
      </w:tabs>
    </w:pPr>
  </w:style>
  <w:style w:type="paragraph" w:styleId="ab">
    <w:name w:val="List"/>
    <w:basedOn w:val="a7"/>
    <w:qFormat/>
  </w:style>
  <w:style w:type="table" w:styleId="ac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Выделение1"/>
    <w:uiPriority w:val="20"/>
    <w:qFormat/>
    <w:rPr>
      <w:i/>
      <w:iCs/>
    </w:rPr>
  </w:style>
  <w:style w:type="character" w:customStyle="1" w:styleId="-">
    <w:name w:val="Интернет-ссылка"/>
    <w:basedOn w:val="a0"/>
    <w:uiPriority w:val="99"/>
    <w:unhideWhenUsed/>
    <w:qFormat/>
    <w:rPr>
      <w:color w:val="0000FF"/>
      <w:u w:val="single"/>
    </w:rPr>
  </w:style>
  <w:style w:type="character" w:customStyle="1" w:styleId="ad">
    <w:name w:val="Текст выноски Знак"/>
    <w:basedOn w:val="a0"/>
    <w:uiPriority w:val="99"/>
    <w:semiHidden/>
    <w:qFormat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bx-messenger-message">
    <w:name w:val="bx-messenger-message"/>
    <w:qFormat/>
  </w:style>
  <w:style w:type="paragraph" w:customStyle="1" w:styleId="10">
    <w:name w:val="Заголовок1"/>
    <w:basedOn w:val="a"/>
    <w:next w:val="a7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11">
    <w:name w:val="Указатель1"/>
    <w:basedOn w:val="a"/>
    <w:qFormat/>
    <w:pPr>
      <w:suppressLineNumbers/>
    </w:pPr>
  </w:style>
  <w:style w:type="paragraph" w:customStyle="1" w:styleId="ae">
    <w:name w:val="Верхний и нижний колонтитулы"/>
    <w:basedOn w:val="a"/>
    <w:qFormat/>
  </w:style>
  <w:style w:type="paragraph" w:customStyle="1" w:styleId="12">
    <w:name w:val="Абзац списка1"/>
    <w:basedOn w:val="a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Standard">
    <w:name w:val="Standard"/>
    <w:qFormat/>
    <w:pPr>
      <w:suppressAutoHyphens/>
      <w:textAlignment w:val="baseline"/>
    </w:pPr>
    <w:rPr>
      <w:kern w:val="2"/>
      <w:sz w:val="24"/>
      <w:szCs w:val="24"/>
    </w:rPr>
  </w:style>
  <w:style w:type="paragraph" w:customStyle="1" w:styleId="af">
    <w:name w:val="Содержимое таблицы"/>
    <w:basedOn w:val="a"/>
    <w:qFormat/>
    <w:pPr>
      <w:widowControl w:val="0"/>
      <w:suppressLineNumbers/>
    </w:pPr>
  </w:style>
  <w:style w:type="paragraph" w:customStyle="1" w:styleId="af0">
    <w:name w:val="Заголовок таблицы"/>
    <w:basedOn w:val="af"/>
    <w:qFormat/>
    <w:pPr>
      <w:jc w:val="center"/>
    </w:pPr>
    <w:rPr>
      <w:b/>
      <w:bCs/>
    </w:rPr>
  </w:style>
  <w:style w:type="character" w:customStyle="1" w:styleId="a9">
    <w:name w:val="Основной текст с отступом Знак"/>
    <w:basedOn w:val="a0"/>
    <w:link w:val="a8"/>
    <w:semiHidden/>
    <w:qFormat/>
    <w:rPr>
      <w:rFonts w:ascii="Arial" w:hAnsi="Arial" w:cs="Arial"/>
      <w:sz w:val="24"/>
      <w:lang w:eastAsia="ar-SA"/>
    </w:rPr>
  </w:style>
  <w:style w:type="paragraph" w:styleId="af1">
    <w:name w:val="No Spacing"/>
    <w:uiPriority w:val="1"/>
    <w:qFormat/>
    <w:rPr>
      <w:rFonts w:ascii="Calibri" w:eastAsia="Calibri" w:hAnsi="Calibri"/>
      <w:sz w:val="22"/>
      <w:szCs w:val="22"/>
      <w:lang w:eastAsia="en-US"/>
    </w:rPr>
  </w:style>
  <w:style w:type="character" w:customStyle="1" w:styleId="af2">
    <w:name w:val="Основной текст_"/>
    <w:link w:val="3"/>
    <w:qFormat/>
    <w:rPr>
      <w:rFonts w:ascii="Arial" w:eastAsia="Arial" w:hAnsi="Arial" w:cs="Arial"/>
      <w:spacing w:val="-10"/>
      <w:sz w:val="18"/>
      <w:szCs w:val="18"/>
      <w:shd w:val="clear" w:color="auto" w:fill="FFFFFF"/>
    </w:rPr>
  </w:style>
  <w:style w:type="paragraph" w:customStyle="1" w:styleId="3">
    <w:name w:val="Основной текст3"/>
    <w:basedOn w:val="a"/>
    <w:link w:val="af2"/>
    <w:qFormat/>
    <w:pPr>
      <w:widowControl w:val="0"/>
      <w:shd w:val="clear" w:color="auto" w:fill="FFFFFF"/>
      <w:suppressAutoHyphens w:val="0"/>
      <w:spacing w:before="120" w:after="120" w:line="221" w:lineRule="exact"/>
    </w:pPr>
    <w:rPr>
      <w:rFonts w:eastAsia="Arial"/>
      <w:spacing w:val="-10"/>
      <w:sz w:val="18"/>
      <w:szCs w:val="18"/>
      <w:lang w:eastAsia="ru-RU"/>
    </w:rPr>
  </w:style>
  <w:style w:type="character" w:customStyle="1" w:styleId="0pt">
    <w:name w:val="Основной текст + Полужирный;Интервал 0 pt"/>
    <w:qFormat/>
    <w:rPr>
      <w:rFonts w:ascii="Arial" w:eastAsia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1745">
    <w:name w:val="1745"/>
    <w:basedOn w:val="a"/>
    <w:qFormat/>
    <w:pPr>
      <w:suppressAutoHyphens w:val="0"/>
      <w:spacing w:before="100" w:beforeAutospacing="1" w:after="100" w:afterAutospacing="1"/>
    </w:pPr>
    <w:rPr>
      <w:rFonts w:ascii="Times New Roman" w:hAnsi="Times New Roman" w:cs="Times New Roman"/>
      <w:szCs w:val="24"/>
      <w:lang w:eastAsia="ru-RU"/>
    </w:rPr>
  </w:style>
  <w:style w:type="character" w:customStyle="1" w:styleId="WW8Num4z5">
    <w:name w:val="WW8Num4z5"/>
    <w:uiPriority w:val="3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00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</TotalTime>
  <Pages>6</Pages>
  <Words>1026</Words>
  <Characters>5853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СОГЛАСОВАНО</vt:lpstr>
    </vt:vector>
  </TitlesOfParts>
  <Company>SPecialiST RePack</Company>
  <LinksUpToDate>false</LinksUpToDate>
  <CharactersWithSpaces>6866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СОГЛАСОВАНО</dc:title>
  <dc:creator>a.maksimov</dc:creator>
  <cp:lastModifiedBy>Хайруллин Сергей Алексеевич</cp:lastModifiedBy>
  <cp:revision>26</cp:revision>
  <cp:lastPrinted>2022-07-15T06:35:00Z</cp:lastPrinted>
  <dcterms:created xsi:type="dcterms:W3CDTF">2023-01-13T14:27:00Z</dcterms:created>
  <dcterms:modified xsi:type="dcterms:W3CDTF">2026-03-04T10:51:00Z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SPecialiST RePack</vt:lpwstr>
  </property>
  <property fmtid="{D5CDD505-2E9C-101B-9397-08002B2CF9AE}" pid="3" name="DocSecurity">
    <vt:i4>0</vt:i4>
  </property>
  <property fmtid="{D5CDD505-2E9C-101B-9397-08002B2CF9AE}" pid="4" name="KSOProductBuildVer">
    <vt:lpwstr>1049-11.2.0.11536</vt:lpwstr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ICV">
    <vt:lpwstr>EFC406C6ADAA40F98206D6222597A3C6</vt:lpwstr>
  </property>
</Properties>
</file>